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C981C" w14:textId="78C9BDF0" w:rsidR="003A511C" w:rsidRPr="00135B05" w:rsidRDefault="00135B05" w:rsidP="00135B05">
      <w:pPr>
        <w:jc w:val="center"/>
        <w:rPr>
          <w:b/>
        </w:rPr>
      </w:pPr>
      <w:r w:rsidRPr="00135B05">
        <w:rPr>
          <w:b/>
        </w:rPr>
        <w:t>APPEL A CONTRIBUTION</w:t>
      </w:r>
    </w:p>
    <w:p w14:paraId="45B46175" w14:textId="77777777" w:rsidR="00135B05" w:rsidRDefault="00135B05" w:rsidP="00135B05">
      <w:pPr>
        <w:jc w:val="center"/>
      </w:pPr>
    </w:p>
    <w:p w14:paraId="340BA5F0" w14:textId="77777777" w:rsidR="00E66EF2" w:rsidRDefault="00E66EF2" w:rsidP="00135B05">
      <w:pPr>
        <w:jc w:val="center"/>
      </w:pPr>
    </w:p>
    <w:p w14:paraId="3DE9B943" w14:textId="77777777" w:rsidR="00E66EF2" w:rsidRDefault="00E66EF2" w:rsidP="008B5F8B"/>
    <w:p w14:paraId="64D8B571" w14:textId="77777777" w:rsidR="00EB2075" w:rsidRDefault="008D422B" w:rsidP="00EB2075">
      <w:pPr>
        <w:jc w:val="center"/>
        <w:rPr>
          <w:b/>
          <w:lang w:val="fr-BE"/>
        </w:rPr>
      </w:pPr>
      <w:r w:rsidRPr="00EB2075">
        <w:rPr>
          <w:b/>
          <w:lang w:val="fr-BE"/>
        </w:rPr>
        <w:t>Former des citoyens physiquement éduqués :</w:t>
      </w:r>
    </w:p>
    <w:p w14:paraId="593EC15C" w14:textId="7E8F91C9" w:rsidR="0028653D" w:rsidRPr="00EB2075" w:rsidRDefault="008D422B" w:rsidP="00EB2075">
      <w:pPr>
        <w:jc w:val="center"/>
        <w:rPr>
          <w:b/>
          <w:lang w:val="fr-BE"/>
        </w:rPr>
      </w:pPr>
      <w:r w:rsidRPr="00EB2075">
        <w:rPr>
          <w:b/>
          <w:lang w:val="fr-BE"/>
        </w:rPr>
        <w:t>Un défi pour les intervenants en milieux scolaire, sportif et des loisirs</w:t>
      </w:r>
    </w:p>
    <w:p w14:paraId="51379EC5" w14:textId="77777777" w:rsidR="00EB2075" w:rsidRPr="00EB2075" w:rsidRDefault="00EB2075" w:rsidP="00135B05">
      <w:pPr>
        <w:jc w:val="center"/>
        <w:rPr>
          <w:b/>
          <w:lang w:val="fr-BE"/>
        </w:rPr>
      </w:pPr>
    </w:p>
    <w:p w14:paraId="6937D603" w14:textId="77777777" w:rsidR="00E66EF2" w:rsidRDefault="00E66EF2" w:rsidP="00135B05">
      <w:pPr>
        <w:jc w:val="center"/>
        <w:rPr>
          <w:b/>
        </w:rPr>
      </w:pPr>
    </w:p>
    <w:p w14:paraId="1E1A193E" w14:textId="77777777" w:rsidR="00E66EF2" w:rsidRDefault="00E66EF2" w:rsidP="00135B05">
      <w:pPr>
        <w:jc w:val="center"/>
        <w:rPr>
          <w:b/>
        </w:rPr>
      </w:pPr>
    </w:p>
    <w:p w14:paraId="6A47256E" w14:textId="4A8330E4" w:rsidR="00773190" w:rsidRPr="00773190" w:rsidRDefault="00EB2075" w:rsidP="00135B05">
      <w:pPr>
        <w:jc w:val="center"/>
        <w:rPr>
          <w:b/>
        </w:rPr>
      </w:pPr>
      <w:r>
        <w:rPr>
          <w:b/>
        </w:rPr>
        <w:t>Marc Cloes, Beno</w:t>
      </w:r>
      <w:r w:rsidR="004222C2">
        <w:rPr>
          <w:b/>
        </w:rPr>
        <w:t>î</w:t>
      </w:r>
      <w:r>
        <w:rPr>
          <w:b/>
        </w:rPr>
        <w:t>t Lenzen et Alexandre</w:t>
      </w:r>
      <w:r w:rsidR="004222C2">
        <w:rPr>
          <w:b/>
        </w:rPr>
        <w:t xml:space="preserve"> Mouton</w:t>
      </w:r>
      <w:r>
        <w:rPr>
          <w:b/>
        </w:rPr>
        <w:t xml:space="preserve"> (Editeurs)</w:t>
      </w:r>
    </w:p>
    <w:p w14:paraId="4673D8DC" w14:textId="77777777" w:rsidR="00135B05" w:rsidRDefault="00135B05" w:rsidP="00135B05">
      <w:pPr>
        <w:jc w:val="center"/>
      </w:pPr>
    </w:p>
    <w:p w14:paraId="655338FA" w14:textId="77777777" w:rsidR="00135B05" w:rsidRDefault="00135B05" w:rsidP="00135B05">
      <w:pPr>
        <w:jc w:val="center"/>
      </w:pPr>
    </w:p>
    <w:p w14:paraId="44BDAC7B" w14:textId="34AA6C26" w:rsidR="00135B05" w:rsidRDefault="00135B05" w:rsidP="00135B05">
      <w:pPr>
        <w:jc w:val="center"/>
        <w:rPr>
          <w:i/>
        </w:rPr>
      </w:pPr>
      <w:r w:rsidRPr="00773190">
        <w:rPr>
          <w:i/>
        </w:rPr>
        <w:t xml:space="preserve">Publication des actes longs, </w:t>
      </w:r>
      <w:r w:rsidR="00EB2075" w:rsidRPr="00773190">
        <w:rPr>
          <w:i/>
        </w:rPr>
        <w:t>1</w:t>
      </w:r>
      <w:r w:rsidR="00EB2075">
        <w:rPr>
          <w:i/>
        </w:rPr>
        <w:t>1</w:t>
      </w:r>
      <w:r w:rsidR="00EB2075" w:rsidRPr="00773190">
        <w:rPr>
          <w:i/>
          <w:vertAlign w:val="superscript"/>
        </w:rPr>
        <w:t>ème</w:t>
      </w:r>
      <w:r w:rsidR="00EB2075" w:rsidRPr="00773190">
        <w:rPr>
          <w:i/>
        </w:rPr>
        <w:t xml:space="preserve"> </w:t>
      </w:r>
      <w:r w:rsidRPr="00773190">
        <w:rPr>
          <w:i/>
        </w:rPr>
        <w:t>Biennale de l’ARIS, Li</w:t>
      </w:r>
      <w:r w:rsidR="00EB2075">
        <w:rPr>
          <w:i/>
        </w:rPr>
        <w:t>ège</w:t>
      </w:r>
      <w:r w:rsidRPr="00773190">
        <w:rPr>
          <w:i/>
        </w:rPr>
        <w:t xml:space="preserve"> </w:t>
      </w:r>
      <w:r w:rsidR="00EB2075">
        <w:rPr>
          <w:i/>
        </w:rPr>
        <w:t>25-28 février</w:t>
      </w:r>
      <w:r w:rsidRPr="00773190">
        <w:rPr>
          <w:i/>
        </w:rPr>
        <w:t xml:space="preserve"> 20</w:t>
      </w:r>
      <w:r w:rsidR="00EB2075">
        <w:rPr>
          <w:i/>
        </w:rPr>
        <w:t>20</w:t>
      </w:r>
    </w:p>
    <w:p w14:paraId="6E888C3B" w14:textId="77777777" w:rsidR="00761E3E" w:rsidRDefault="00761E3E" w:rsidP="00135B05">
      <w:pPr>
        <w:jc w:val="center"/>
        <w:rPr>
          <w:i/>
        </w:rPr>
      </w:pPr>
    </w:p>
    <w:p w14:paraId="03F1EAAA" w14:textId="20C4BB4C" w:rsidR="00761E3E" w:rsidRDefault="00761E3E" w:rsidP="00135B05">
      <w:pPr>
        <w:jc w:val="center"/>
        <w:rPr>
          <w:i/>
        </w:rPr>
      </w:pPr>
    </w:p>
    <w:p w14:paraId="72C4385F" w14:textId="365214B2" w:rsidR="00761E3E" w:rsidRDefault="00EB2075" w:rsidP="00135B05">
      <w:pPr>
        <w:jc w:val="center"/>
        <w:rPr>
          <w:i/>
          <w:noProof/>
          <w:lang w:val="fr-BE" w:eastAsia="fr-BE"/>
        </w:rPr>
      </w:pPr>
      <w:r w:rsidRPr="00EB2075">
        <w:rPr>
          <w:i/>
          <w:noProof/>
          <w:lang w:val="fr-BE" w:eastAsia="fr-BE"/>
        </w:rPr>
        <w:drawing>
          <wp:anchor distT="0" distB="0" distL="114300" distR="114300" simplePos="0" relativeHeight="251659264" behindDoc="0" locked="0" layoutInCell="1" allowOverlap="1" wp14:anchorId="1D5D4958" wp14:editId="4BEF6A8D">
            <wp:simplePos x="0" y="0"/>
            <wp:positionH relativeFrom="margin">
              <wp:posOffset>967105</wp:posOffset>
            </wp:positionH>
            <wp:positionV relativeFrom="paragraph">
              <wp:posOffset>132080</wp:posOffset>
            </wp:positionV>
            <wp:extent cx="1052195" cy="835025"/>
            <wp:effectExtent l="0" t="0" r="0" b="3175"/>
            <wp:wrapThrough wrapText="bothSides">
              <wp:wrapPolygon edited="0">
                <wp:start x="4693" y="0"/>
                <wp:lineTo x="1173" y="7884"/>
                <wp:lineTo x="1564" y="15769"/>
                <wp:lineTo x="0" y="19218"/>
                <wp:lineTo x="0" y="21189"/>
                <wp:lineTo x="5866" y="21189"/>
                <wp:lineTo x="21118" y="21189"/>
                <wp:lineTo x="21118" y="15769"/>
                <wp:lineTo x="9386" y="7884"/>
                <wp:lineTo x="11732" y="2957"/>
                <wp:lineTo x="11341" y="986"/>
                <wp:lineTo x="7430" y="0"/>
                <wp:lineTo x="4693" y="0"/>
              </wp:wrapPolygon>
            </wp:wrapThrough>
            <wp:docPr id="3" name="Image 3" descr="C:\Marc\Documents\Activites Pro M Cloes\ARIS\ARIS 2020\Administration\Site internet\logo_ari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arc\Documents\Activites Pro M Cloes\ARIS\ARIS 2020\Administration\Site internet\logo_aris_png.png"/>
                    <pic:cNvPicPr>
                      <a:picLocks noChangeAspect="1" noChangeArrowheads="1"/>
                    </pic:cNvPicPr>
                  </pic:nvPicPr>
                  <pic:blipFill>
                    <a:blip r:embed="rId5"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52195"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7CF39" w14:textId="00A808E3" w:rsidR="00EB2075" w:rsidRDefault="00EB2075" w:rsidP="00135B05">
      <w:pPr>
        <w:jc w:val="center"/>
        <w:rPr>
          <w:i/>
          <w:noProof/>
          <w:lang w:val="fr-BE" w:eastAsia="fr-BE"/>
        </w:rPr>
      </w:pPr>
      <w:r w:rsidRPr="00EB2075">
        <w:rPr>
          <w:i/>
          <w:noProof/>
          <w:lang w:val="fr-BE" w:eastAsia="fr-BE"/>
        </w:rPr>
        <w:drawing>
          <wp:anchor distT="0" distB="0" distL="114300" distR="114300" simplePos="0" relativeHeight="251658240" behindDoc="0" locked="0" layoutInCell="1" allowOverlap="1" wp14:anchorId="1CD3EE2C" wp14:editId="5CF5677B">
            <wp:simplePos x="0" y="0"/>
            <wp:positionH relativeFrom="margin">
              <wp:posOffset>2476500</wp:posOffset>
            </wp:positionH>
            <wp:positionV relativeFrom="paragraph">
              <wp:posOffset>75565</wp:posOffset>
            </wp:positionV>
            <wp:extent cx="2628900" cy="683726"/>
            <wp:effectExtent l="0" t="0" r="0" b="2540"/>
            <wp:wrapNone/>
            <wp:docPr id="2" name="Image 2" descr="C:\Marc\Documents\Activites Pro M Cloes\ARIS\ARIS 2020\Administration\Promotion\Biennale-ARIS-ULi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c\Documents\Activites Pro M Cloes\ARIS\ARIS 2020\Administration\Promotion\Biennale-ARIS-ULie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6837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272EE3" w14:textId="528543CD" w:rsidR="00EB2075" w:rsidRDefault="00EB2075" w:rsidP="00135B05">
      <w:pPr>
        <w:jc w:val="center"/>
        <w:rPr>
          <w:i/>
          <w:noProof/>
          <w:lang w:val="fr-BE" w:eastAsia="fr-BE"/>
        </w:rPr>
      </w:pPr>
    </w:p>
    <w:p w14:paraId="31C1CB96" w14:textId="7A81E83D" w:rsidR="00EB2075" w:rsidRDefault="00EB2075" w:rsidP="00135B05">
      <w:pPr>
        <w:jc w:val="center"/>
        <w:rPr>
          <w:i/>
        </w:rPr>
      </w:pPr>
    </w:p>
    <w:p w14:paraId="6F14ED5F" w14:textId="075F613B" w:rsidR="00EB2075" w:rsidRDefault="00EB2075" w:rsidP="00135B05">
      <w:pPr>
        <w:jc w:val="center"/>
        <w:rPr>
          <w:i/>
        </w:rPr>
      </w:pPr>
    </w:p>
    <w:p w14:paraId="7BC0E635" w14:textId="382C68F6" w:rsidR="00EB2075" w:rsidRPr="00773190" w:rsidRDefault="00EB2075" w:rsidP="00135B05">
      <w:pPr>
        <w:jc w:val="center"/>
        <w:rPr>
          <w:i/>
        </w:rPr>
      </w:pPr>
    </w:p>
    <w:p w14:paraId="3B8EC679" w14:textId="2A91E941" w:rsidR="00E66EF2" w:rsidRDefault="00E66EF2" w:rsidP="00587BC2"/>
    <w:p w14:paraId="6F60D6FD" w14:textId="77777777" w:rsidR="00E66EF2" w:rsidRDefault="00E66EF2" w:rsidP="00135B05">
      <w:pPr>
        <w:jc w:val="center"/>
      </w:pPr>
    </w:p>
    <w:p w14:paraId="792F2811" w14:textId="3ABE91ED" w:rsidR="00EB2075" w:rsidRDefault="001E55E6" w:rsidP="004C7C16">
      <w:pPr>
        <w:ind w:firstLine="708"/>
        <w:jc w:val="both"/>
      </w:pPr>
      <w:r>
        <w:t>La publication des actes longs de la 1</w:t>
      </w:r>
      <w:r w:rsidR="00EB2075">
        <w:t>1</w:t>
      </w:r>
      <w:r w:rsidRPr="001E55E6">
        <w:rPr>
          <w:vertAlign w:val="superscript"/>
        </w:rPr>
        <w:t>ème</w:t>
      </w:r>
      <w:r>
        <w:t xml:space="preserve"> biennale de l’ARIS sera réalisée par les éditions </w:t>
      </w:r>
      <w:r w:rsidR="00EB2075">
        <w:t>de l’</w:t>
      </w:r>
      <w:proofErr w:type="spellStart"/>
      <w:r w:rsidR="00EB2075">
        <w:t>ULiège</w:t>
      </w:r>
      <w:proofErr w:type="spellEnd"/>
      <w:r w:rsidR="00D1228A">
        <w:t xml:space="preserve">, </w:t>
      </w:r>
      <w:r w:rsidR="00EB2075">
        <w:t>par l’intermédiaire du p</w:t>
      </w:r>
      <w:r w:rsidR="00EB2075" w:rsidRPr="00EB2075">
        <w:t>ortail de Publication de Périodiques Scientifiques (</w:t>
      </w:r>
      <w:proofErr w:type="spellStart"/>
      <w:r w:rsidR="00EB2075" w:rsidRPr="00EB2075">
        <w:t>PoPuPS</w:t>
      </w:r>
      <w:proofErr w:type="spellEnd"/>
      <w:r w:rsidR="00EB2075" w:rsidRPr="00EB2075">
        <w:t>)</w:t>
      </w:r>
      <w:r w:rsidR="00EB2075">
        <w:t>. Cette ressource</w:t>
      </w:r>
      <w:r w:rsidR="00EB2075" w:rsidRPr="00EB2075">
        <w:t xml:space="preserve"> est </w:t>
      </w:r>
      <w:r w:rsidR="00EB2075">
        <w:t xml:space="preserve">conçue pour </w:t>
      </w:r>
      <w:r w:rsidR="00EB2075" w:rsidRPr="00EB2075">
        <w:t>permettre aux responsables d</w:t>
      </w:r>
      <w:r w:rsidR="00EB2075">
        <w:t xml:space="preserve">’ouvrages scientifiques </w:t>
      </w:r>
      <w:r w:rsidR="00EB2075" w:rsidRPr="00EB2075">
        <w:t xml:space="preserve">de diffuser aisément et rapidement leurs </w:t>
      </w:r>
      <w:r w:rsidR="00EB2075">
        <w:t>productions</w:t>
      </w:r>
      <w:r w:rsidR="00EB2075" w:rsidRPr="00EB2075">
        <w:t xml:space="preserve"> en texte intégral librement accessible. Cette mise en ligne permet une visibilité plus large des recherches à l'échelle internationale et une notoriété accrue des </w:t>
      </w:r>
      <w:r w:rsidR="00EB2075">
        <w:t>publications</w:t>
      </w:r>
      <w:r w:rsidR="00EB2075" w:rsidRPr="00EB2075">
        <w:t xml:space="preserve">. </w:t>
      </w:r>
    </w:p>
    <w:p w14:paraId="3ED467F7" w14:textId="25F786A7" w:rsidR="003B170F" w:rsidRDefault="003B170F" w:rsidP="004C7C16">
      <w:pPr>
        <w:pStyle w:val="NormalWeb"/>
        <w:shd w:val="clear" w:color="auto" w:fill="FFFFFF"/>
        <w:ind w:firstLine="708"/>
        <w:jc w:val="both"/>
      </w:pPr>
      <w:proofErr w:type="spellStart"/>
      <w:r w:rsidRPr="003B170F">
        <w:rPr>
          <w:rFonts w:asciiTheme="minorHAnsi" w:eastAsiaTheme="minorHAnsi" w:hAnsiTheme="minorHAnsi" w:cstheme="minorBidi"/>
          <w:sz w:val="24"/>
          <w:szCs w:val="24"/>
          <w:lang w:eastAsia="en-US"/>
        </w:rPr>
        <w:t>PoPuPS</w:t>
      </w:r>
      <w:proofErr w:type="spellEnd"/>
      <w:r w:rsidRPr="003B170F">
        <w:rPr>
          <w:rFonts w:asciiTheme="minorHAnsi" w:eastAsiaTheme="minorHAnsi" w:hAnsiTheme="minorHAnsi" w:cstheme="minorBidi"/>
          <w:sz w:val="24"/>
          <w:szCs w:val="24"/>
          <w:lang w:eastAsia="en-US"/>
        </w:rPr>
        <w:t> fait partie de l'arsenal d'initiatives mises en place par le </w:t>
      </w:r>
      <w:hyperlink r:id="rId7" w:tgtFrame="_blank" w:history="1">
        <w:r w:rsidRPr="003B170F">
          <w:rPr>
            <w:rFonts w:asciiTheme="minorHAnsi" w:eastAsiaTheme="minorHAnsi" w:hAnsiTheme="minorHAnsi" w:cstheme="minorBidi"/>
            <w:sz w:val="24"/>
            <w:szCs w:val="24"/>
            <w:lang w:eastAsia="en-US"/>
          </w:rPr>
          <w:t>Réseau des Bibliothèques</w:t>
        </w:r>
      </w:hyperlink>
      <w:r w:rsidRPr="003B170F">
        <w:rPr>
          <w:rFonts w:asciiTheme="minorHAnsi" w:eastAsiaTheme="minorHAnsi" w:hAnsiTheme="minorHAnsi" w:cstheme="minorBidi"/>
          <w:sz w:val="24"/>
          <w:szCs w:val="24"/>
          <w:lang w:eastAsia="en-US"/>
        </w:rPr>
        <w:t> de l'Université de Liège dans le cadre de sa politique de soutien à un accès libre à l'information scientifique (Open Access). L'objectif de la communauté scientifique n'est en effet pas de garantir des revenus financiers à des éditeurs commerciaux, mais de permettre une diffusion rapide et large des recherches réalisées, tout en conservant le droit des auteurs à être reconnus pour les travaux qu'ils publient.</w:t>
      </w:r>
      <w:r>
        <w:rPr>
          <w:rFonts w:asciiTheme="minorHAnsi" w:eastAsiaTheme="minorHAnsi" w:hAnsiTheme="minorHAnsi" w:cstheme="minorBidi"/>
          <w:sz w:val="24"/>
          <w:szCs w:val="24"/>
          <w:lang w:eastAsia="en-US"/>
        </w:rPr>
        <w:t xml:space="preserve"> La publication électronique et le référencement des documents assurer</w:t>
      </w:r>
      <w:r w:rsidR="004222C2">
        <w:rPr>
          <w:rFonts w:asciiTheme="minorHAnsi" w:eastAsiaTheme="minorHAnsi" w:hAnsiTheme="minorHAnsi" w:cstheme="minorBidi"/>
          <w:sz w:val="24"/>
          <w:szCs w:val="24"/>
          <w:lang w:eastAsia="en-US"/>
        </w:rPr>
        <w:t>ont</w:t>
      </w:r>
      <w:r>
        <w:rPr>
          <w:rFonts w:asciiTheme="minorHAnsi" w:eastAsiaTheme="minorHAnsi" w:hAnsiTheme="minorHAnsi" w:cstheme="minorBidi"/>
          <w:sz w:val="24"/>
          <w:szCs w:val="24"/>
          <w:lang w:eastAsia="en-US"/>
        </w:rPr>
        <w:t xml:space="preserve"> une diffusion et une accessibilité nettement plus importantes des actes de la Biennale ARIS que ce que nous pourrions espérer via les éditions ‘papier’. Les travaux des auteurs auront en effet beaucoup plus d’opportunités d’être lus et cités.</w:t>
      </w:r>
      <w:r w:rsidR="006319B4">
        <w:rPr>
          <w:rFonts w:asciiTheme="minorHAnsi" w:eastAsiaTheme="minorHAnsi" w:hAnsiTheme="minorHAnsi" w:cstheme="minorBidi"/>
          <w:sz w:val="24"/>
          <w:szCs w:val="24"/>
          <w:lang w:eastAsia="en-US"/>
        </w:rPr>
        <w:t xml:space="preserve"> </w:t>
      </w:r>
    </w:p>
    <w:p w14:paraId="21B1E791" w14:textId="6CD745AB" w:rsidR="001E55E6" w:rsidRDefault="001E55E6" w:rsidP="004C7C16">
      <w:pPr>
        <w:ind w:firstLine="708"/>
        <w:jc w:val="both"/>
      </w:pPr>
      <w:r>
        <w:t xml:space="preserve">Nous invitons l’ensemble des </w:t>
      </w:r>
      <w:proofErr w:type="spellStart"/>
      <w:r>
        <w:t>auteur.</w:t>
      </w:r>
      <w:proofErr w:type="gramStart"/>
      <w:r>
        <w:t>e.s</w:t>
      </w:r>
      <w:proofErr w:type="spellEnd"/>
      <w:proofErr w:type="gramEnd"/>
      <w:r>
        <w:t xml:space="preserve"> ayant présenté leurs travaux </w:t>
      </w:r>
      <w:r w:rsidR="0028628A">
        <w:t xml:space="preserve">de recherche </w:t>
      </w:r>
      <w:r>
        <w:t>lors du congrès</w:t>
      </w:r>
      <w:r w:rsidR="00847102">
        <w:t xml:space="preserve"> ARIS Li</w:t>
      </w:r>
      <w:r w:rsidR="003B170F">
        <w:t>ège 2020</w:t>
      </w:r>
      <w:r>
        <w:t xml:space="preserve">, sous forme orale et poster, </w:t>
      </w:r>
      <w:r w:rsidR="009F667C">
        <w:t xml:space="preserve">à </w:t>
      </w:r>
      <w:r>
        <w:t xml:space="preserve">répondre à cette sollicitation. </w:t>
      </w:r>
      <w:r w:rsidR="009F667C">
        <w:t xml:space="preserve">Toutefois, les </w:t>
      </w:r>
      <w:proofErr w:type="spellStart"/>
      <w:r w:rsidR="009F667C">
        <w:t>auteur.</w:t>
      </w:r>
      <w:proofErr w:type="gramStart"/>
      <w:r w:rsidR="009F667C">
        <w:t>e.s</w:t>
      </w:r>
      <w:proofErr w:type="spellEnd"/>
      <w:proofErr w:type="gramEnd"/>
      <w:r w:rsidR="009F667C">
        <w:t xml:space="preserve"> ayant répondu à l’appel à contribution pour l</w:t>
      </w:r>
      <w:r w:rsidR="00D1228A">
        <w:t>e numéro spécial de la</w:t>
      </w:r>
      <w:r w:rsidR="009F667C">
        <w:t xml:space="preserve"> revue </w:t>
      </w:r>
      <w:proofErr w:type="spellStart"/>
      <w:r w:rsidR="009F667C">
        <w:t>eJRIEPS</w:t>
      </w:r>
      <w:proofErr w:type="spellEnd"/>
      <w:r w:rsidR="009F667C">
        <w:t xml:space="preserve"> </w:t>
      </w:r>
      <w:r w:rsidR="00D1228A">
        <w:t xml:space="preserve"> ne pourront </w:t>
      </w:r>
      <w:r w:rsidR="003B170F">
        <w:t>pas soumettre les mêmes travaux</w:t>
      </w:r>
      <w:r w:rsidR="00D1228A">
        <w:t xml:space="preserve"> dans les deux types de </w:t>
      </w:r>
      <w:r w:rsidR="003B170F">
        <w:t>publications</w:t>
      </w:r>
      <w:r w:rsidR="00D1228A">
        <w:t>.</w:t>
      </w:r>
    </w:p>
    <w:p w14:paraId="4FBD5771" w14:textId="52A95785" w:rsidR="001E55E6" w:rsidRDefault="001E55E6" w:rsidP="004C7C16">
      <w:pPr>
        <w:jc w:val="both"/>
      </w:pPr>
    </w:p>
    <w:p w14:paraId="2DD05DF9" w14:textId="23EBD10E" w:rsidR="00587BC2" w:rsidRDefault="003B170F" w:rsidP="004C7C16">
      <w:pPr>
        <w:ind w:firstLine="708"/>
        <w:jc w:val="both"/>
      </w:pPr>
      <w:r>
        <w:lastRenderedPageBreak/>
        <w:t xml:space="preserve">Notre volonté consiste à </w:t>
      </w:r>
      <w:r w:rsidR="00773190">
        <w:t xml:space="preserve">composer un ouvrage recensant </w:t>
      </w:r>
      <w:r>
        <w:t>le plus grand nombre</w:t>
      </w:r>
      <w:r w:rsidR="00773190">
        <w:t xml:space="preserve"> des contributions </w:t>
      </w:r>
      <w:r>
        <w:t>proposées lors de la Biennale 2020</w:t>
      </w:r>
      <w:r w:rsidR="00773190">
        <w:t>, pouvant être modifiées en fonction de nouveaux résultats</w:t>
      </w:r>
      <w:r>
        <w:t>, réflexions</w:t>
      </w:r>
      <w:r w:rsidR="00773190">
        <w:t xml:space="preserve"> ou références récemment publiées. </w:t>
      </w:r>
      <w:r w:rsidR="00587BC2">
        <w:t>Un</w:t>
      </w:r>
      <w:r w:rsidR="00773190">
        <w:t xml:space="preserve"> processus d’expertise scientifique ayant eu lieu en amont du congrès par le comité </w:t>
      </w:r>
      <w:r w:rsidR="00CD4738">
        <w:t>scientifique</w:t>
      </w:r>
      <w:r w:rsidR="00FB012D">
        <w:t xml:space="preserve"> piloté de main de maître </w:t>
      </w:r>
      <w:r w:rsidR="00773190">
        <w:t xml:space="preserve">par </w:t>
      </w:r>
      <w:r>
        <w:t>Beno</w:t>
      </w:r>
      <w:r w:rsidR="004222C2">
        <w:t>î</w:t>
      </w:r>
      <w:r>
        <w:t>t Lenzen</w:t>
      </w:r>
      <w:r w:rsidR="00773190">
        <w:t xml:space="preserve">, une attention toute particulière sera </w:t>
      </w:r>
      <w:proofErr w:type="gramStart"/>
      <w:r w:rsidR="00773190">
        <w:t>portée</w:t>
      </w:r>
      <w:proofErr w:type="gramEnd"/>
      <w:r w:rsidR="00773190">
        <w:t xml:space="preserve"> sur</w:t>
      </w:r>
      <w:r w:rsidR="00587BC2">
        <w:t> :</w:t>
      </w:r>
    </w:p>
    <w:p w14:paraId="5B9AD459" w14:textId="77777777" w:rsidR="003B170F" w:rsidRDefault="003B170F" w:rsidP="004C7C16">
      <w:pPr>
        <w:ind w:firstLine="708"/>
        <w:jc w:val="both"/>
      </w:pPr>
    </w:p>
    <w:p w14:paraId="2DB1DDB8" w14:textId="560C54F9" w:rsidR="00587BC2" w:rsidRDefault="00587BC2" w:rsidP="004C7C16">
      <w:pPr>
        <w:jc w:val="both"/>
      </w:pPr>
      <w:r>
        <w:t>-</w:t>
      </w:r>
      <w:r w:rsidR="003B170F">
        <w:t xml:space="preserve"> </w:t>
      </w:r>
      <w:r>
        <w:t>la qualité scientifique des propositions</w:t>
      </w:r>
      <w:r w:rsidR="003A7F88">
        <w:t xml:space="preserve"> et la prise en compte des remarques initiales des experts</w:t>
      </w:r>
      <w:r w:rsidR="003B170F">
        <w:t> </w:t>
      </w:r>
      <w:r w:rsidR="00FB012D">
        <w:t xml:space="preserve">(sur base des abstracts) </w:t>
      </w:r>
      <w:r w:rsidR="003B170F">
        <w:t>;</w:t>
      </w:r>
    </w:p>
    <w:p w14:paraId="1B93A188" w14:textId="7BCB10BB" w:rsidR="00587BC2" w:rsidRDefault="00587BC2" w:rsidP="004C7C16">
      <w:pPr>
        <w:jc w:val="both"/>
      </w:pPr>
      <w:r>
        <w:t>-</w:t>
      </w:r>
      <w:r w:rsidR="003B170F">
        <w:t xml:space="preserve"> </w:t>
      </w:r>
      <w:r>
        <w:t>le lien avec l’un des 4 axes du congrès</w:t>
      </w:r>
      <w:r w:rsidR="003B170F">
        <w:t> ;</w:t>
      </w:r>
    </w:p>
    <w:p w14:paraId="09A88F0A" w14:textId="1304227E" w:rsidR="00E66EF2" w:rsidRDefault="00587BC2" w:rsidP="004C7C16">
      <w:pPr>
        <w:jc w:val="both"/>
      </w:pPr>
      <w:r>
        <w:t>-</w:t>
      </w:r>
      <w:r w:rsidR="003B170F">
        <w:t xml:space="preserve"> </w:t>
      </w:r>
      <w:r w:rsidR="00773190">
        <w:t>l</w:t>
      </w:r>
      <w:r>
        <w:t>e respect de la</w:t>
      </w:r>
      <w:r w:rsidR="003B170F">
        <w:t xml:space="preserve"> mise en forme des propositions.</w:t>
      </w:r>
    </w:p>
    <w:p w14:paraId="228421B1" w14:textId="77777777" w:rsidR="00587BC2" w:rsidRDefault="00587BC2" w:rsidP="004C7C16">
      <w:pPr>
        <w:jc w:val="both"/>
      </w:pPr>
    </w:p>
    <w:p w14:paraId="420D3979" w14:textId="60E5477B" w:rsidR="00587BC2" w:rsidRDefault="00587BC2" w:rsidP="004C7C16">
      <w:pPr>
        <w:ind w:firstLine="360"/>
        <w:jc w:val="both"/>
      </w:pPr>
      <w:r>
        <w:t xml:space="preserve">Pour rappel, les 4 axes structurant </w:t>
      </w:r>
      <w:r w:rsidR="003B170F">
        <w:t>la Biennale</w:t>
      </w:r>
      <w:r>
        <w:t xml:space="preserve"> ARIS </w:t>
      </w:r>
      <w:r w:rsidR="003B170F">
        <w:t xml:space="preserve">de </w:t>
      </w:r>
      <w:r>
        <w:t>Li</w:t>
      </w:r>
      <w:r w:rsidR="003B170F">
        <w:t>ège 2020</w:t>
      </w:r>
      <w:r>
        <w:t xml:space="preserve"> étaient :</w:t>
      </w:r>
    </w:p>
    <w:p w14:paraId="6DAE74C0" w14:textId="77777777" w:rsidR="0062351A" w:rsidRPr="0062351A" w:rsidRDefault="0062351A" w:rsidP="004C7C16">
      <w:pPr>
        <w:pStyle w:val="Paragraphedeliste"/>
        <w:numPr>
          <w:ilvl w:val="0"/>
          <w:numId w:val="1"/>
        </w:numPr>
        <w:jc w:val="both"/>
      </w:pPr>
      <w:r w:rsidRPr="0062351A">
        <w:t>Axe 1 – Ecole en santé : quelles missions pour le professeur d’éducation physique ?</w:t>
      </w:r>
    </w:p>
    <w:p w14:paraId="0BEABB8B" w14:textId="77777777" w:rsidR="0062351A" w:rsidRPr="0062351A" w:rsidRDefault="0062351A" w:rsidP="004C7C16">
      <w:pPr>
        <w:pStyle w:val="Paragraphedeliste"/>
        <w:numPr>
          <w:ilvl w:val="0"/>
          <w:numId w:val="1"/>
        </w:numPr>
        <w:jc w:val="both"/>
      </w:pPr>
      <w:r w:rsidRPr="0062351A">
        <w:t>Axe 2 – Vers une éducation physique de qualité : quelles pratiques et perspectives ?</w:t>
      </w:r>
    </w:p>
    <w:p w14:paraId="78ED011F" w14:textId="77777777" w:rsidR="0062351A" w:rsidRPr="0062351A" w:rsidRDefault="0062351A" w:rsidP="004C7C16">
      <w:pPr>
        <w:pStyle w:val="Paragraphedeliste"/>
        <w:numPr>
          <w:ilvl w:val="0"/>
          <w:numId w:val="1"/>
        </w:numPr>
        <w:jc w:val="both"/>
      </w:pPr>
      <w:r w:rsidRPr="0062351A">
        <w:t>Axe 3 – Au-delà de la performance : quels apports des entraîneurs à leurs sportifs ?</w:t>
      </w:r>
    </w:p>
    <w:p w14:paraId="0C0B944D" w14:textId="77777777" w:rsidR="0062351A" w:rsidRPr="0062351A" w:rsidRDefault="0062351A" w:rsidP="004C7C16">
      <w:pPr>
        <w:pStyle w:val="Paragraphedeliste"/>
        <w:numPr>
          <w:ilvl w:val="0"/>
          <w:numId w:val="1"/>
        </w:numPr>
        <w:jc w:val="both"/>
      </w:pPr>
      <w:r w:rsidRPr="0062351A">
        <w:t>Axe 4 – (R)évolution des loisirs actifs : quelle contribution des éducateurs physiques ?</w:t>
      </w:r>
    </w:p>
    <w:p w14:paraId="287537DE" w14:textId="77777777" w:rsidR="00E66EF2" w:rsidRDefault="00E66EF2" w:rsidP="004C7C16">
      <w:pPr>
        <w:jc w:val="both"/>
      </w:pPr>
    </w:p>
    <w:p w14:paraId="2FD1704D" w14:textId="2D57CFCC" w:rsidR="00E66EF2" w:rsidRDefault="00E66EF2" w:rsidP="004C7C16">
      <w:pPr>
        <w:jc w:val="both"/>
      </w:pPr>
      <w:r>
        <w:t xml:space="preserve">Les </w:t>
      </w:r>
      <w:proofErr w:type="spellStart"/>
      <w:r>
        <w:t>auteur.e.s</w:t>
      </w:r>
      <w:proofErr w:type="spellEnd"/>
      <w:r>
        <w:t xml:space="preserve"> sont priés d’adresser leur proposition de communication en utilisant le même titre que </w:t>
      </w:r>
      <w:r w:rsidR="007A523F">
        <w:t>l</w:t>
      </w:r>
      <w:r>
        <w:t xml:space="preserve">ors du congrès à </w:t>
      </w:r>
      <w:hyperlink r:id="rId8" w:history="1">
        <w:r w:rsidR="004967F8" w:rsidRPr="00EF2755">
          <w:rPr>
            <w:rStyle w:val="Lienhypertexte"/>
          </w:rPr>
          <w:t>Marc.Cloes@uliege.be</w:t>
        </w:r>
      </w:hyperlink>
      <w:r>
        <w:t xml:space="preserve"> </w:t>
      </w:r>
      <w:r w:rsidRPr="00E66EF2">
        <w:rPr>
          <w:b/>
        </w:rPr>
        <w:t xml:space="preserve">avant le </w:t>
      </w:r>
      <w:r w:rsidR="004967F8">
        <w:rPr>
          <w:b/>
        </w:rPr>
        <w:t>15</w:t>
      </w:r>
      <w:r w:rsidR="003A7F88" w:rsidRPr="00E66EF2">
        <w:rPr>
          <w:b/>
        </w:rPr>
        <w:t xml:space="preserve"> </w:t>
      </w:r>
      <w:r w:rsidR="004967F8">
        <w:rPr>
          <w:b/>
        </w:rPr>
        <w:t>octobre</w:t>
      </w:r>
      <w:r w:rsidR="001C3104" w:rsidRPr="00E66EF2">
        <w:rPr>
          <w:b/>
        </w:rPr>
        <w:t xml:space="preserve"> </w:t>
      </w:r>
      <w:r w:rsidRPr="00E66EF2">
        <w:rPr>
          <w:b/>
        </w:rPr>
        <w:t>20</w:t>
      </w:r>
      <w:r w:rsidR="004967F8">
        <w:rPr>
          <w:b/>
        </w:rPr>
        <w:t>20</w:t>
      </w:r>
      <w:r>
        <w:rPr>
          <w:b/>
        </w:rPr>
        <w:t xml:space="preserve"> minuit.</w:t>
      </w:r>
      <w:r w:rsidR="003A7F88">
        <w:rPr>
          <w:b/>
        </w:rPr>
        <w:t xml:space="preserve"> </w:t>
      </w:r>
      <w:r w:rsidR="003A7F88" w:rsidRPr="003A7F88">
        <w:t>Le respect de cette d</w:t>
      </w:r>
      <w:r w:rsidR="003A7F88">
        <w:t>a</w:t>
      </w:r>
      <w:r w:rsidR="003A7F88" w:rsidRPr="003A7F88">
        <w:t>te</w:t>
      </w:r>
      <w:r w:rsidR="003A7F88">
        <w:t xml:space="preserve"> et du guide d’instructions aux auteurs</w:t>
      </w:r>
      <w:r w:rsidR="003A7F88" w:rsidRPr="003A7F88">
        <w:t xml:space="preserve"> pourr</w:t>
      </w:r>
      <w:r w:rsidR="004967F8">
        <w:t>a</w:t>
      </w:r>
      <w:r w:rsidR="003A7F88" w:rsidRPr="003A7F88">
        <w:t xml:space="preserve"> nous permettre de</w:t>
      </w:r>
      <w:r w:rsidR="0028628A">
        <w:t xml:space="preserve"> publier ces actes avant le </w:t>
      </w:r>
      <w:r w:rsidR="003A7F88" w:rsidRPr="003A7F88">
        <w:t>prochain congrès de l’ARIS qui se déroule</w:t>
      </w:r>
      <w:r w:rsidR="002C05BB">
        <w:t>ra</w:t>
      </w:r>
      <w:r w:rsidR="003A7F88" w:rsidRPr="003A7F88">
        <w:t xml:space="preserve"> à </w:t>
      </w:r>
      <w:r w:rsidR="004967F8">
        <w:t>Bordeaux, en juin 2022</w:t>
      </w:r>
      <w:r w:rsidR="002C05BB">
        <w:t>.</w:t>
      </w:r>
    </w:p>
    <w:p w14:paraId="7F5D8FC4" w14:textId="77777777" w:rsidR="002C05BB" w:rsidRDefault="002C05BB" w:rsidP="004C7C16">
      <w:pPr>
        <w:jc w:val="both"/>
        <w:rPr>
          <w:b/>
        </w:rPr>
      </w:pPr>
    </w:p>
    <w:p w14:paraId="10CDFCF6" w14:textId="300346A6" w:rsidR="00E66EF2" w:rsidRDefault="00E66EF2" w:rsidP="004C7C16">
      <w:pPr>
        <w:jc w:val="both"/>
        <w:rPr>
          <w:b/>
        </w:rPr>
      </w:pPr>
      <w:r>
        <w:rPr>
          <w:b/>
        </w:rPr>
        <w:t>Guide d’instructions aux auteurs</w:t>
      </w:r>
    </w:p>
    <w:p w14:paraId="08BA084E" w14:textId="77777777" w:rsidR="004967F8" w:rsidRDefault="004967F8" w:rsidP="004C7C16">
      <w:pPr>
        <w:jc w:val="both"/>
        <w:rPr>
          <w:b/>
        </w:rPr>
      </w:pPr>
    </w:p>
    <w:p w14:paraId="7A91AE2B" w14:textId="36F54C80" w:rsidR="002C05BB" w:rsidRDefault="002C05BB" w:rsidP="004C7C16">
      <w:pPr>
        <w:pStyle w:val="Paragraphedeliste"/>
        <w:numPr>
          <w:ilvl w:val="0"/>
          <w:numId w:val="4"/>
        </w:numPr>
        <w:jc w:val="both"/>
      </w:pPr>
      <w:r>
        <w:t xml:space="preserve">Fichier </w:t>
      </w:r>
      <w:r w:rsidR="00FB012D">
        <w:t xml:space="preserve">Word pour PC </w:t>
      </w:r>
      <w:r>
        <w:t>uniquement</w:t>
      </w:r>
    </w:p>
    <w:p w14:paraId="496E2BAE" w14:textId="77777777" w:rsidR="0084431D" w:rsidRPr="00CA73B7" w:rsidRDefault="0084431D" w:rsidP="004C7C16">
      <w:pPr>
        <w:pStyle w:val="Paragraphedeliste"/>
        <w:numPr>
          <w:ilvl w:val="0"/>
          <w:numId w:val="4"/>
        </w:numPr>
        <w:jc w:val="both"/>
      </w:pPr>
      <w:r w:rsidRPr="00CA73B7">
        <w:t>Calibri 12, interligne 1,15</w:t>
      </w:r>
    </w:p>
    <w:p w14:paraId="228E8289" w14:textId="58D12B7F" w:rsidR="0084431D" w:rsidRDefault="0084431D" w:rsidP="004C7C16">
      <w:pPr>
        <w:pStyle w:val="Paragraphedeliste"/>
        <w:numPr>
          <w:ilvl w:val="0"/>
          <w:numId w:val="4"/>
        </w:numPr>
        <w:jc w:val="both"/>
      </w:pPr>
      <w:r w:rsidRPr="00CA73B7">
        <w:t xml:space="preserve">L’ensemble </w:t>
      </w:r>
      <w:r w:rsidR="007A523F">
        <w:t>du texte</w:t>
      </w:r>
      <w:r w:rsidR="003A7F88">
        <w:t xml:space="preserve"> (du titre jusqu</w:t>
      </w:r>
      <w:r w:rsidR="004967F8">
        <w:t>’à</w:t>
      </w:r>
      <w:r w:rsidR="003A7F88">
        <w:t xml:space="preserve"> la dernière référence)</w:t>
      </w:r>
      <w:r w:rsidRPr="00CA73B7">
        <w:t xml:space="preserve"> ne peut </w:t>
      </w:r>
      <w:r w:rsidR="002C05BB">
        <w:t xml:space="preserve">ni </w:t>
      </w:r>
      <w:r w:rsidRPr="00CA73B7">
        <w:t xml:space="preserve">excéder </w:t>
      </w:r>
      <w:r w:rsidR="00CA73B7" w:rsidRPr="00CA73B7">
        <w:t>6 pages</w:t>
      </w:r>
      <w:r w:rsidR="0028628A">
        <w:t>, figures et tableaux inclus,</w:t>
      </w:r>
      <w:r w:rsidR="002C05BB">
        <w:t xml:space="preserve"> ni excéder</w:t>
      </w:r>
      <w:r w:rsidR="002C05BB" w:rsidRPr="00CA73B7">
        <w:t xml:space="preserve"> </w:t>
      </w:r>
      <w:r w:rsidR="00CA73B7" w:rsidRPr="00CA73B7">
        <w:t>3</w:t>
      </w:r>
      <w:r w:rsidRPr="00CA73B7">
        <w:t>000 mots</w:t>
      </w:r>
    </w:p>
    <w:p w14:paraId="37AFFF58" w14:textId="5121BCC5" w:rsidR="00761E3E" w:rsidRPr="00CA73B7" w:rsidRDefault="00761E3E" w:rsidP="0084431D">
      <w:pPr>
        <w:pStyle w:val="Paragraphedeliste"/>
        <w:numPr>
          <w:ilvl w:val="0"/>
          <w:numId w:val="4"/>
        </w:numPr>
        <w:jc w:val="both"/>
      </w:pPr>
      <w:r>
        <w:t>Un modèle de présentation précis e</w:t>
      </w:r>
      <w:r w:rsidR="003A7F88">
        <w:t>st</w:t>
      </w:r>
      <w:r>
        <w:t xml:space="preserve"> proposé </w:t>
      </w:r>
      <w:r w:rsidR="00FB012D">
        <w:t>ci-après</w:t>
      </w:r>
    </w:p>
    <w:p w14:paraId="503290D1" w14:textId="77777777" w:rsidR="0084431D" w:rsidRDefault="0084431D" w:rsidP="00E66EF2">
      <w:pPr>
        <w:jc w:val="both"/>
        <w:rPr>
          <w:b/>
        </w:rPr>
      </w:pPr>
    </w:p>
    <w:p w14:paraId="42AE3984" w14:textId="77777777" w:rsidR="00D1228A" w:rsidRDefault="00D1228A">
      <w:pPr>
        <w:rPr>
          <w:i/>
        </w:rPr>
      </w:pPr>
      <w:r>
        <w:rPr>
          <w:i/>
        </w:rPr>
        <w:br w:type="page"/>
      </w:r>
    </w:p>
    <w:p w14:paraId="3EEA93F8" w14:textId="091E6B9F" w:rsidR="00BF4260" w:rsidRPr="00EB5E98" w:rsidRDefault="00BF4260" w:rsidP="0084431D">
      <w:pPr>
        <w:spacing w:line="276" w:lineRule="auto"/>
        <w:jc w:val="both"/>
        <w:rPr>
          <w:i/>
        </w:rPr>
      </w:pPr>
      <w:r w:rsidRPr="00EB5E98">
        <w:rPr>
          <w:i/>
        </w:rPr>
        <w:lastRenderedPageBreak/>
        <w:t>Axe thématique:</w:t>
      </w:r>
      <w:r w:rsidR="007A523F">
        <w:rPr>
          <w:i/>
        </w:rPr>
        <w:t xml:space="preserve"> </w:t>
      </w:r>
      <w:r w:rsidR="0084431D" w:rsidRPr="00EB5E98">
        <w:rPr>
          <w:i/>
        </w:rPr>
        <w:t xml:space="preserve">insérer le </w:t>
      </w:r>
      <w:r w:rsidR="00587BC2" w:rsidRPr="00EB5E98">
        <w:rPr>
          <w:i/>
        </w:rPr>
        <w:t>n</w:t>
      </w:r>
      <w:r w:rsidR="0084431D" w:rsidRPr="00EB5E98">
        <w:rPr>
          <w:i/>
        </w:rPr>
        <w:t xml:space="preserve">uméro </w:t>
      </w:r>
    </w:p>
    <w:p w14:paraId="27630873" w14:textId="5D5A9955" w:rsidR="00BF4260" w:rsidRDefault="00BF4260" w:rsidP="008B23E0">
      <w:pPr>
        <w:spacing w:line="276" w:lineRule="auto"/>
        <w:jc w:val="center"/>
        <w:rPr>
          <w:b/>
        </w:rPr>
      </w:pPr>
      <w:r>
        <w:rPr>
          <w:b/>
        </w:rPr>
        <w:t>Titre</w:t>
      </w:r>
      <w:r w:rsidR="0084431D">
        <w:rPr>
          <w:b/>
        </w:rPr>
        <w:t> </w:t>
      </w:r>
      <w:r w:rsidR="004967F8">
        <w:rPr>
          <w:b/>
        </w:rPr>
        <w:t>(e</w:t>
      </w:r>
      <w:r w:rsidR="0084431D">
        <w:rPr>
          <w:b/>
        </w:rPr>
        <w:t xml:space="preserve">n gras, police calibri 12, centré, </w:t>
      </w:r>
      <w:r w:rsidR="00EB5E98">
        <w:rPr>
          <w:b/>
        </w:rPr>
        <w:t>seul</w:t>
      </w:r>
      <w:r w:rsidR="000F158B">
        <w:rPr>
          <w:b/>
        </w:rPr>
        <w:t>e</w:t>
      </w:r>
      <w:r w:rsidR="00EB5E98">
        <w:rPr>
          <w:b/>
        </w:rPr>
        <w:t xml:space="preserve"> la première lettre est en majuscule</w:t>
      </w:r>
      <w:r w:rsidR="004967F8">
        <w:rPr>
          <w:b/>
        </w:rPr>
        <w:t> ; le titre ne peut excéder 140 caractères</w:t>
      </w:r>
      <w:r w:rsidR="00FB012D">
        <w:rPr>
          <w:b/>
        </w:rPr>
        <w:t>, espaces compris</w:t>
      </w:r>
      <w:r w:rsidR="004967F8">
        <w:rPr>
          <w:b/>
        </w:rPr>
        <w:t>)</w:t>
      </w:r>
    </w:p>
    <w:p w14:paraId="16697C9B" w14:textId="77777777" w:rsidR="008B23E0" w:rsidRPr="0084431D" w:rsidRDefault="008B23E0" w:rsidP="008B23E0">
      <w:pPr>
        <w:spacing w:line="276" w:lineRule="auto"/>
        <w:jc w:val="both"/>
        <w:rPr>
          <w:i/>
        </w:rPr>
      </w:pPr>
      <w:r>
        <w:rPr>
          <w:i/>
        </w:rPr>
        <w:t>Insérer</w:t>
      </w:r>
      <w:r w:rsidRPr="0084431D">
        <w:rPr>
          <w:i/>
        </w:rPr>
        <w:t xml:space="preserve"> ici un </w:t>
      </w:r>
      <w:r>
        <w:rPr>
          <w:i/>
        </w:rPr>
        <w:t>saut de ligne</w:t>
      </w:r>
    </w:p>
    <w:p w14:paraId="6CFEF1E6" w14:textId="296B685C" w:rsidR="0084431D" w:rsidRDefault="0084431D" w:rsidP="0084431D">
      <w:pPr>
        <w:spacing w:line="276" w:lineRule="auto"/>
        <w:jc w:val="both"/>
      </w:pPr>
      <w:r>
        <w:t xml:space="preserve">Nom Prénom des auteurs </w:t>
      </w:r>
      <w:r w:rsidR="004967F8">
        <w:t>(</w:t>
      </w:r>
      <w:r>
        <w:t xml:space="preserve">calibri 12, centré, un numéro d’exposant renseigne sur les appartenances institutionnelles. Exemple </w:t>
      </w:r>
      <w:r w:rsidR="004967F8">
        <w:t>Cloes</w:t>
      </w:r>
      <w:r>
        <w:t xml:space="preserve"> </w:t>
      </w:r>
      <w:r w:rsidR="004967F8">
        <w:t>Marc</w:t>
      </w:r>
      <w:r>
        <w:rPr>
          <w:vertAlign w:val="superscript"/>
        </w:rPr>
        <w:t>1</w:t>
      </w:r>
      <w:r w:rsidR="00FB012D">
        <w:rPr>
          <w:vertAlign w:val="superscript"/>
        </w:rPr>
        <w:t>, 2</w:t>
      </w:r>
      <w:r w:rsidR="004967F8">
        <w:t>)</w:t>
      </w:r>
      <w:r>
        <w:t xml:space="preserve"> </w:t>
      </w:r>
    </w:p>
    <w:p w14:paraId="0B92E43E" w14:textId="77777777" w:rsidR="0084431D" w:rsidRPr="0084431D" w:rsidRDefault="0084431D" w:rsidP="0084431D">
      <w:pPr>
        <w:spacing w:line="276" w:lineRule="auto"/>
        <w:jc w:val="both"/>
        <w:rPr>
          <w:i/>
        </w:rPr>
      </w:pPr>
      <w:r w:rsidRPr="0084431D">
        <w:rPr>
          <w:i/>
        </w:rPr>
        <w:t>Laisser ici un interligne simple</w:t>
      </w:r>
    </w:p>
    <w:p w14:paraId="1D4AD05A" w14:textId="5887B49E" w:rsidR="0084431D" w:rsidRPr="00FB012D" w:rsidRDefault="00FB012D" w:rsidP="0084431D">
      <w:pPr>
        <w:pStyle w:val="Paragraphedeliste"/>
        <w:numPr>
          <w:ilvl w:val="0"/>
          <w:numId w:val="3"/>
        </w:numPr>
        <w:spacing w:line="276" w:lineRule="auto"/>
        <w:jc w:val="both"/>
        <w:rPr>
          <w:sz w:val="20"/>
        </w:rPr>
      </w:pPr>
      <w:r w:rsidRPr="00FB012D">
        <w:rPr>
          <w:sz w:val="20"/>
        </w:rPr>
        <w:t xml:space="preserve">Université de Liège, Liège, </w:t>
      </w:r>
      <w:r>
        <w:rPr>
          <w:sz w:val="20"/>
        </w:rPr>
        <w:t>Belgique (calibri 10, aligné à gauche)</w:t>
      </w:r>
    </w:p>
    <w:p w14:paraId="5A27DE84" w14:textId="5C0FBBC5" w:rsidR="0084431D" w:rsidRPr="00FB012D" w:rsidRDefault="00FB012D" w:rsidP="0084431D">
      <w:pPr>
        <w:pStyle w:val="Paragraphedeliste"/>
        <w:numPr>
          <w:ilvl w:val="0"/>
          <w:numId w:val="3"/>
        </w:numPr>
        <w:spacing w:line="276" w:lineRule="auto"/>
        <w:jc w:val="both"/>
        <w:rPr>
          <w:sz w:val="20"/>
        </w:rPr>
      </w:pPr>
      <w:r w:rsidRPr="00FB012D">
        <w:rPr>
          <w:sz w:val="20"/>
        </w:rPr>
        <w:t xml:space="preserve">TB² </w:t>
      </w:r>
      <w:proofErr w:type="spellStart"/>
      <w:r w:rsidRPr="00FB012D">
        <w:rPr>
          <w:sz w:val="20"/>
        </w:rPr>
        <w:t>asbl</w:t>
      </w:r>
      <w:proofErr w:type="spellEnd"/>
      <w:r w:rsidRPr="00FB012D">
        <w:rPr>
          <w:sz w:val="20"/>
        </w:rPr>
        <w:t>, Esneux, Belgique</w:t>
      </w:r>
    </w:p>
    <w:p w14:paraId="46905547" w14:textId="17A50AAF" w:rsidR="0084431D" w:rsidRPr="0084431D" w:rsidRDefault="000F158B" w:rsidP="0084431D">
      <w:pPr>
        <w:spacing w:line="276" w:lineRule="auto"/>
        <w:jc w:val="both"/>
        <w:rPr>
          <w:i/>
        </w:rPr>
      </w:pPr>
      <w:r>
        <w:rPr>
          <w:i/>
        </w:rPr>
        <w:t>Insérer</w:t>
      </w:r>
      <w:r w:rsidRPr="0084431D">
        <w:rPr>
          <w:i/>
        </w:rPr>
        <w:t xml:space="preserve"> </w:t>
      </w:r>
      <w:r w:rsidR="0084431D" w:rsidRPr="0084431D">
        <w:rPr>
          <w:i/>
        </w:rPr>
        <w:t xml:space="preserve">ici un </w:t>
      </w:r>
      <w:r>
        <w:rPr>
          <w:i/>
        </w:rPr>
        <w:t>saut de ligne</w:t>
      </w:r>
    </w:p>
    <w:p w14:paraId="53153E94" w14:textId="419B81F0" w:rsidR="0084431D" w:rsidRDefault="0084431D" w:rsidP="0084431D">
      <w:pPr>
        <w:spacing w:line="276" w:lineRule="auto"/>
        <w:jc w:val="both"/>
      </w:pPr>
      <w:r w:rsidRPr="0084431D">
        <w:rPr>
          <w:b/>
        </w:rPr>
        <w:t>Résumé</w:t>
      </w:r>
      <w:r>
        <w:t> : Le titre de la partie est en gras, pas le texte. Ce résumé court ne peut excéder 1</w:t>
      </w:r>
      <w:r w:rsidR="00761E3E">
        <w:t>5</w:t>
      </w:r>
      <w:r>
        <w:t>0 mots. I</w:t>
      </w:r>
      <w:r w:rsidR="007A523F">
        <w:t>l</w:t>
      </w:r>
      <w:r>
        <w:t xml:space="preserve"> est composé</w:t>
      </w:r>
      <w:r w:rsidR="007A523F">
        <w:t>,</w:t>
      </w:r>
      <w:r>
        <w:t xml:space="preserve"> sans </w:t>
      </w:r>
      <w:r w:rsidR="007A523F">
        <w:t xml:space="preserve">les </w:t>
      </w:r>
      <w:r>
        <w:t>nommer</w:t>
      </w:r>
      <w:r w:rsidR="007A523F">
        <w:t>,</w:t>
      </w:r>
      <w:r>
        <w:t xml:space="preserve"> </w:t>
      </w:r>
      <w:r w:rsidR="007A523F">
        <w:t>d</w:t>
      </w:r>
      <w:r w:rsidR="00587BC2">
        <w:t>es différentes sections</w:t>
      </w:r>
      <w:r w:rsidR="00761E3E">
        <w:t xml:space="preserve"> : </w:t>
      </w:r>
      <w:r>
        <w:t>enjeu de l’étude, méthode, principaux résultats et conclusion</w:t>
      </w:r>
      <w:r w:rsidR="00761E3E">
        <w:t>s</w:t>
      </w:r>
      <w:r>
        <w:t>.</w:t>
      </w:r>
    </w:p>
    <w:p w14:paraId="4895B1B3" w14:textId="77777777" w:rsidR="004967F8" w:rsidRPr="0084431D" w:rsidRDefault="004967F8" w:rsidP="004967F8">
      <w:pPr>
        <w:spacing w:line="276" w:lineRule="auto"/>
        <w:jc w:val="both"/>
        <w:rPr>
          <w:i/>
        </w:rPr>
      </w:pPr>
      <w:r>
        <w:rPr>
          <w:i/>
        </w:rPr>
        <w:t>Insérer</w:t>
      </w:r>
      <w:r w:rsidRPr="0084431D">
        <w:rPr>
          <w:i/>
        </w:rPr>
        <w:t xml:space="preserve"> ici un </w:t>
      </w:r>
      <w:r>
        <w:rPr>
          <w:i/>
        </w:rPr>
        <w:t>saut de ligne</w:t>
      </w:r>
    </w:p>
    <w:p w14:paraId="710E9F0F" w14:textId="479A1E82" w:rsidR="0084431D" w:rsidRDefault="0084431D" w:rsidP="0084431D">
      <w:pPr>
        <w:spacing w:line="276" w:lineRule="auto"/>
        <w:jc w:val="both"/>
      </w:pPr>
      <w:r w:rsidRPr="0084431D">
        <w:rPr>
          <w:b/>
        </w:rPr>
        <w:t>Mots clés</w:t>
      </w:r>
      <w:r>
        <w:t> : Le titre de la partie est en gras, pas les mots</w:t>
      </w:r>
      <w:r w:rsidR="00587BC2">
        <w:t xml:space="preserve"> clés</w:t>
      </w:r>
      <w:r>
        <w:t>. 5 mots maximum, séparés par des virgules</w:t>
      </w:r>
      <w:r w:rsidR="004967F8">
        <w:t xml:space="preserve"> et commençant tous par une majuscule</w:t>
      </w:r>
      <w:r w:rsidR="00D82AF1">
        <w:t>.</w:t>
      </w:r>
    </w:p>
    <w:p w14:paraId="58F906D9" w14:textId="77777777" w:rsidR="0084431D" w:rsidRPr="0084431D" w:rsidRDefault="0084431D" w:rsidP="0084431D">
      <w:pPr>
        <w:spacing w:line="276" w:lineRule="auto"/>
        <w:jc w:val="both"/>
        <w:rPr>
          <w:i/>
        </w:rPr>
      </w:pPr>
      <w:r w:rsidRPr="0084431D">
        <w:rPr>
          <w:i/>
        </w:rPr>
        <w:t>Laisser ici un interligne simple</w:t>
      </w:r>
    </w:p>
    <w:p w14:paraId="654FF6BE" w14:textId="256AF4A0" w:rsidR="0084431D" w:rsidRDefault="0084431D" w:rsidP="0084431D">
      <w:pPr>
        <w:spacing w:line="276" w:lineRule="auto"/>
        <w:jc w:val="both"/>
        <w:rPr>
          <w:b/>
        </w:rPr>
      </w:pPr>
      <w:r w:rsidRPr="0084431D">
        <w:rPr>
          <w:b/>
        </w:rPr>
        <w:t>I</w:t>
      </w:r>
      <w:r w:rsidR="004967F8">
        <w:rPr>
          <w:b/>
        </w:rPr>
        <w:t>ntroduction</w:t>
      </w:r>
    </w:p>
    <w:p w14:paraId="47B9B61B" w14:textId="6CACA7ED" w:rsidR="00587BC2" w:rsidRDefault="0084431D" w:rsidP="0084431D">
      <w:pPr>
        <w:spacing w:line="276" w:lineRule="auto"/>
        <w:jc w:val="both"/>
      </w:pPr>
      <w:r>
        <w:rPr>
          <w:b/>
        </w:rPr>
        <w:tab/>
      </w:r>
      <w:r w:rsidR="002C05BB">
        <w:t>D</w:t>
      </w:r>
      <w:r w:rsidR="00E668BA">
        <w:t xml:space="preserve">ébuter </w:t>
      </w:r>
      <w:r w:rsidR="00C60375">
        <w:t xml:space="preserve">les paragraphes avec </w:t>
      </w:r>
      <w:r w:rsidR="00E668BA">
        <w:t xml:space="preserve">un </w:t>
      </w:r>
      <w:r w:rsidR="002C05BB">
        <w:t>retrait</w:t>
      </w:r>
      <w:r w:rsidR="00E668BA">
        <w:t xml:space="preserve">. L’introduction permet de décrire les enjeux de l’étude, de faire une revue de littérature relative à l’objet étudié et de présenter le cadre théorique. </w:t>
      </w:r>
    </w:p>
    <w:p w14:paraId="3A8C16E8" w14:textId="6EC50CE3" w:rsidR="00587BC2" w:rsidRDefault="00587BC2" w:rsidP="0084431D">
      <w:pPr>
        <w:spacing w:line="276" w:lineRule="auto"/>
        <w:jc w:val="both"/>
      </w:pPr>
      <w:r>
        <w:tab/>
        <w:t xml:space="preserve">Une problématisation liée à la thématique du congrès et de ses axes </w:t>
      </w:r>
      <w:r w:rsidR="004222C2">
        <w:t xml:space="preserve">est </w:t>
      </w:r>
      <w:r>
        <w:t xml:space="preserve">attendue pour donner de la cohérence à l’ouvrage collectif. </w:t>
      </w:r>
    </w:p>
    <w:p w14:paraId="2B5787BE" w14:textId="77777777" w:rsidR="00DF1FDA" w:rsidRDefault="00DF1FDA" w:rsidP="0084431D">
      <w:pPr>
        <w:spacing w:line="276" w:lineRule="auto"/>
        <w:jc w:val="both"/>
      </w:pPr>
      <w:r>
        <w:tab/>
        <w:t xml:space="preserve">Il n’y a pas de sous titres dans l’introduction. </w:t>
      </w:r>
    </w:p>
    <w:p w14:paraId="57FF461C" w14:textId="664F450A" w:rsidR="0084431D" w:rsidRDefault="00E668BA" w:rsidP="00587BC2">
      <w:pPr>
        <w:spacing w:line="276" w:lineRule="auto"/>
        <w:ind w:firstLine="708"/>
        <w:jc w:val="both"/>
      </w:pPr>
      <w:r>
        <w:t xml:space="preserve">Contrairement à certaines revues où </w:t>
      </w:r>
      <w:r w:rsidR="00587BC2">
        <w:t>l</w:t>
      </w:r>
      <w:r>
        <w:t>a description du cadre théorique est une partie à part entière, celui-ci sera présenté dans la partie introduction. Concernant les auteurs cité</w:t>
      </w:r>
      <w:r w:rsidR="00587BC2">
        <w:t>s</w:t>
      </w:r>
      <w:r>
        <w:t xml:space="preserve">, on utilisera </w:t>
      </w:r>
      <w:r w:rsidR="004967F8">
        <w:t>les normes APA. D</w:t>
      </w:r>
      <w:r>
        <w:t>ans le cas d’un auteur son nom et la date entre parenthèse</w:t>
      </w:r>
      <w:r w:rsidR="004222C2">
        <w:t>s</w:t>
      </w:r>
      <w:r>
        <w:t xml:space="preserve">, comme par exemple selon </w:t>
      </w:r>
      <w:r w:rsidR="004967F8">
        <w:t>Lenzen</w:t>
      </w:r>
      <w:r>
        <w:t xml:space="preserve"> (201</w:t>
      </w:r>
      <w:r w:rsidR="004967F8">
        <w:t>9</w:t>
      </w:r>
      <w:r>
        <w:t>)</w:t>
      </w:r>
      <w:r w:rsidR="00587BC2">
        <w:t>. E</w:t>
      </w:r>
      <w:r>
        <w:t xml:space="preserve">n cas de 2 auteurs les deux noms seront cités et la date entre parenthèse </w:t>
      </w:r>
      <w:r w:rsidR="004967F8">
        <w:t>Lenzen</w:t>
      </w:r>
      <w:r>
        <w:t xml:space="preserve"> et </w:t>
      </w:r>
      <w:r w:rsidR="004967F8">
        <w:t>Mouton (2020</w:t>
      </w:r>
      <w:r>
        <w:t xml:space="preserve">). </w:t>
      </w:r>
      <w:r w:rsidR="00761E3E">
        <w:t>S’il</w:t>
      </w:r>
      <w:r>
        <w:t xml:space="preserve"> y a plus de trois auteurs, on utilisera l’</w:t>
      </w:r>
      <w:r w:rsidR="00587BC2">
        <w:t>abréviation</w:t>
      </w:r>
      <w:r>
        <w:t xml:space="preserve"> </w:t>
      </w:r>
      <w:r w:rsidR="008B5F8B">
        <w:t>« </w:t>
      </w:r>
      <w:r>
        <w:t>et al.</w:t>
      </w:r>
      <w:r w:rsidR="008B5F8B">
        <w:t> »</w:t>
      </w:r>
      <w:r>
        <w:t xml:space="preserve">, comme par exemple </w:t>
      </w:r>
      <w:r w:rsidR="004967F8">
        <w:t>Lenzen</w:t>
      </w:r>
      <w:r>
        <w:t xml:space="preserve"> et al. (201</w:t>
      </w:r>
      <w:r w:rsidR="004967F8">
        <w:t>8</w:t>
      </w:r>
      <w:r>
        <w:t xml:space="preserve">). Les auteurs peuvent être cités dans le texte ou entre parenthèse à la fin d’une phrase. Dans ce cas, une virgule séparera </w:t>
      </w:r>
      <w:r w:rsidR="00537494">
        <w:t>les noms des auteurs de la date (</w:t>
      </w:r>
      <w:r w:rsidR="004967F8">
        <w:t>Cloes</w:t>
      </w:r>
      <w:r w:rsidR="00537494">
        <w:t>, 201</w:t>
      </w:r>
      <w:r w:rsidR="004967F8">
        <w:t>7</w:t>
      </w:r>
      <w:r w:rsidR="00537494">
        <w:t xml:space="preserve">). En cas de plusieurs auteurs au sein d’une parenthèse, les blocs auteurs dates seront séparés par un </w:t>
      </w:r>
      <w:r w:rsidR="00587BC2">
        <w:t>point-virgule</w:t>
      </w:r>
      <w:r w:rsidR="00537494">
        <w:t xml:space="preserve"> (Cloes et al., 201</w:t>
      </w:r>
      <w:r w:rsidR="004967F8">
        <w:t>9</w:t>
      </w:r>
      <w:r w:rsidR="00537494">
        <w:t xml:space="preserve"> ; </w:t>
      </w:r>
      <w:r w:rsidR="004967F8">
        <w:t>Lenzen</w:t>
      </w:r>
      <w:r w:rsidR="00537494">
        <w:t xml:space="preserve"> et al., 20</w:t>
      </w:r>
      <w:r w:rsidR="004967F8">
        <w:t>20</w:t>
      </w:r>
      <w:r w:rsidR="0028628A">
        <w:t> ; Mouton, 2018</w:t>
      </w:r>
      <w:r w:rsidR="00537494">
        <w:t xml:space="preserve">). Dans le cas de plusieurs </w:t>
      </w:r>
      <w:r w:rsidR="00587BC2">
        <w:t>références</w:t>
      </w:r>
      <w:r w:rsidR="00537494">
        <w:t xml:space="preserve"> dans une parenthèse, l</w:t>
      </w:r>
      <w:r w:rsidR="00587BC2">
        <w:t>es</w:t>
      </w:r>
      <w:r w:rsidR="00537494">
        <w:t xml:space="preserve"> auteurs </w:t>
      </w:r>
      <w:r w:rsidR="00587BC2">
        <w:t>sont classés par ordre alphabétique</w:t>
      </w:r>
      <w:r w:rsidR="00537494">
        <w:t xml:space="preserve">. </w:t>
      </w:r>
    </w:p>
    <w:p w14:paraId="773181F3" w14:textId="77777777" w:rsidR="00537494" w:rsidRDefault="00537494" w:rsidP="0084431D">
      <w:pPr>
        <w:spacing w:line="276" w:lineRule="auto"/>
        <w:jc w:val="both"/>
      </w:pPr>
      <w:r>
        <w:tab/>
        <w:t xml:space="preserve">Il est </w:t>
      </w:r>
      <w:r w:rsidR="00587BC2">
        <w:t>demandé</w:t>
      </w:r>
      <w:r>
        <w:t xml:space="preserve"> de structurer l’introduction selon des paragraphes par un retour à la ligne avec</w:t>
      </w:r>
      <w:r w:rsidR="00587BC2">
        <w:t xml:space="preserve"> </w:t>
      </w:r>
      <w:r>
        <w:t xml:space="preserve">retrait. </w:t>
      </w:r>
    </w:p>
    <w:p w14:paraId="4153490E" w14:textId="43B973C6" w:rsidR="00587BC2" w:rsidRPr="0084431D" w:rsidRDefault="00587BC2" w:rsidP="0084431D">
      <w:pPr>
        <w:spacing w:line="276" w:lineRule="auto"/>
        <w:jc w:val="both"/>
      </w:pPr>
      <w:r>
        <w:tab/>
        <w:t xml:space="preserve">La fin de </w:t>
      </w:r>
      <w:r w:rsidR="00010C03">
        <w:t>cette</w:t>
      </w:r>
      <w:r>
        <w:t xml:space="preserve"> partie présente les objectifs</w:t>
      </w:r>
      <w:r w:rsidR="004967F8">
        <w:t>, questions de recherche</w:t>
      </w:r>
      <w:r>
        <w:t xml:space="preserve"> ou hypothèses de l’étude menée. </w:t>
      </w:r>
    </w:p>
    <w:p w14:paraId="149B2942" w14:textId="77777777" w:rsidR="000F158B" w:rsidRPr="0084431D" w:rsidRDefault="000F158B" w:rsidP="000F158B">
      <w:pPr>
        <w:spacing w:line="276" w:lineRule="auto"/>
        <w:jc w:val="both"/>
        <w:rPr>
          <w:i/>
        </w:rPr>
      </w:pPr>
      <w:r>
        <w:rPr>
          <w:i/>
        </w:rPr>
        <w:t>Insérer</w:t>
      </w:r>
      <w:r w:rsidRPr="0084431D">
        <w:rPr>
          <w:i/>
        </w:rPr>
        <w:t xml:space="preserve"> ici un </w:t>
      </w:r>
      <w:r>
        <w:rPr>
          <w:i/>
        </w:rPr>
        <w:t>saut de ligne</w:t>
      </w:r>
    </w:p>
    <w:p w14:paraId="63892B26" w14:textId="26A160AC" w:rsidR="0084431D" w:rsidRDefault="00587BC2" w:rsidP="0084431D">
      <w:pPr>
        <w:jc w:val="both"/>
        <w:rPr>
          <w:b/>
        </w:rPr>
      </w:pPr>
      <w:r w:rsidRPr="00587BC2">
        <w:rPr>
          <w:b/>
        </w:rPr>
        <w:t>M</w:t>
      </w:r>
      <w:r w:rsidR="004967F8">
        <w:rPr>
          <w:b/>
        </w:rPr>
        <w:t>éthodologie</w:t>
      </w:r>
    </w:p>
    <w:p w14:paraId="381434F1" w14:textId="77777777" w:rsidR="00C60375" w:rsidRPr="0084431D" w:rsidRDefault="00C60375" w:rsidP="00C60375">
      <w:pPr>
        <w:spacing w:line="276" w:lineRule="auto"/>
        <w:jc w:val="both"/>
        <w:rPr>
          <w:i/>
        </w:rPr>
      </w:pPr>
      <w:r>
        <w:rPr>
          <w:i/>
        </w:rPr>
        <w:t>Insérer</w:t>
      </w:r>
      <w:r w:rsidRPr="0084431D">
        <w:rPr>
          <w:i/>
        </w:rPr>
        <w:t xml:space="preserve"> ici un </w:t>
      </w:r>
      <w:r>
        <w:rPr>
          <w:i/>
        </w:rPr>
        <w:t>saut de ligne</w:t>
      </w:r>
    </w:p>
    <w:p w14:paraId="3725D1DE" w14:textId="69B8413F" w:rsidR="00010C03" w:rsidRDefault="00010C03" w:rsidP="0084431D">
      <w:pPr>
        <w:jc w:val="both"/>
      </w:pPr>
      <w:r>
        <w:lastRenderedPageBreak/>
        <w:tab/>
      </w:r>
      <w:r w:rsidR="002C05BB">
        <w:t xml:space="preserve">Débuter </w:t>
      </w:r>
      <w:r w:rsidR="00C60375">
        <w:t xml:space="preserve">les paragraphes </w:t>
      </w:r>
      <w:r w:rsidR="002C05BB">
        <w:t xml:space="preserve">avec un retrait. </w:t>
      </w:r>
      <w:r>
        <w:t xml:space="preserve">On pourra utiliser les sous titres standards dans cette section. </w:t>
      </w:r>
      <w:r w:rsidR="004967F8">
        <w:t>Sujets de</w:t>
      </w:r>
      <w:r>
        <w:t xml:space="preserve"> l’étude, démarche d’investigation, protocole, design expérimental, </w:t>
      </w:r>
      <w:r w:rsidR="00B7460D">
        <w:t xml:space="preserve">matériel utilisé, </w:t>
      </w:r>
      <w:r>
        <w:t xml:space="preserve">variables mesurées, </w:t>
      </w:r>
      <w:r w:rsidR="00B7460D">
        <w:t>analyse</w:t>
      </w:r>
      <w:r w:rsidR="00EB5E98">
        <w:t>s</w:t>
      </w:r>
      <w:r w:rsidR="00B7460D">
        <w:t xml:space="preserve"> statistiques</w:t>
      </w:r>
      <w:r w:rsidR="00EB5E98">
        <w:t>..</w:t>
      </w:r>
      <w:r w:rsidR="00B7460D">
        <w:t>.</w:t>
      </w:r>
      <w:r w:rsidR="004967F8">
        <w:t xml:space="preserve"> </w:t>
      </w:r>
      <w:r w:rsidR="00B7460D">
        <w:t xml:space="preserve">L’enjeu de cette partie </w:t>
      </w:r>
      <w:r w:rsidR="004967F8">
        <w:t>consiste à</w:t>
      </w:r>
      <w:r w:rsidR="00B7460D">
        <w:t xml:space="preserve"> décrire de façon précise la démarche déployée pour questionner l’objet d’étude et/ou tester les hypothèses avancées. </w:t>
      </w:r>
      <w:r w:rsidR="00C60375">
        <w:t>Les éventuels sous-titres sont séparés avant et après par un saut de ligne, n’ont pas de retrait et ne sont pas mis en gras.</w:t>
      </w:r>
    </w:p>
    <w:p w14:paraId="34754CC3" w14:textId="77777777" w:rsidR="000F158B" w:rsidRPr="0084431D" w:rsidRDefault="000F158B" w:rsidP="000F158B">
      <w:pPr>
        <w:spacing w:line="276" w:lineRule="auto"/>
        <w:jc w:val="both"/>
        <w:rPr>
          <w:i/>
        </w:rPr>
      </w:pPr>
      <w:r>
        <w:rPr>
          <w:i/>
        </w:rPr>
        <w:t>Insérer</w:t>
      </w:r>
      <w:r w:rsidRPr="0084431D">
        <w:rPr>
          <w:i/>
        </w:rPr>
        <w:t xml:space="preserve"> ici un </w:t>
      </w:r>
      <w:r>
        <w:rPr>
          <w:i/>
        </w:rPr>
        <w:t>saut de ligne</w:t>
      </w:r>
    </w:p>
    <w:p w14:paraId="76A3B67F" w14:textId="74A49449" w:rsidR="0084431D" w:rsidRPr="00B7460D" w:rsidRDefault="00B7460D" w:rsidP="0084431D">
      <w:pPr>
        <w:jc w:val="both"/>
        <w:rPr>
          <w:b/>
        </w:rPr>
      </w:pPr>
      <w:r w:rsidRPr="00B7460D">
        <w:rPr>
          <w:b/>
        </w:rPr>
        <w:t>R</w:t>
      </w:r>
      <w:r w:rsidR="004967F8">
        <w:rPr>
          <w:b/>
        </w:rPr>
        <w:t>ésultats</w:t>
      </w:r>
    </w:p>
    <w:p w14:paraId="4C1EC2A3" w14:textId="77777777" w:rsidR="00C60375" w:rsidRPr="0084431D" w:rsidRDefault="00C60375" w:rsidP="00C60375">
      <w:pPr>
        <w:spacing w:line="276" w:lineRule="auto"/>
        <w:jc w:val="both"/>
        <w:rPr>
          <w:i/>
        </w:rPr>
      </w:pPr>
      <w:r>
        <w:rPr>
          <w:i/>
        </w:rPr>
        <w:t>Insérer</w:t>
      </w:r>
      <w:r w:rsidRPr="0084431D">
        <w:rPr>
          <w:i/>
        </w:rPr>
        <w:t xml:space="preserve"> ici un </w:t>
      </w:r>
      <w:r>
        <w:rPr>
          <w:i/>
        </w:rPr>
        <w:t>saut de ligne</w:t>
      </w:r>
    </w:p>
    <w:p w14:paraId="061C5A9D" w14:textId="30B1A0A1" w:rsidR="0084431D" w:rsidRDefault="009A1F7C" w:rsidP="0084431D">
      <w:pPr>
        <w:jc w:val="both"/>
      </w:pPr>
      <w:r>
        <w:tab/>
      </w:r>
      <w:r w:rsidR="00C60375">
        <w:t>Débuter les paragraphes avec un retrait</w:t>
      </w:r>
      <w:r w:rsidR="002C05BB">
        <w:t xml:space="preserve">. </w:t>
      </w:r>
      <w:r>
        <w:t>Dans le cas de mesures quantitatives, il est fortement recomm</w:t>
      </w:r>
      <w:r w:rsidR="00EB5E98">
        <w:t xml:space="preserve">andé d’utiliser des tableaux et figures. Le titre des tableaux, en gras, se positionne au-dessus </w:t>
      </w:r>
      <w:r w:rsidR="003A7F88">
        <w:t>du tableau</w:t>
      </w:r>
      <w:r w:rsidR="00EB5E98">
        <w:t>, numéroté en chiffre</w:t>
      </w:r>
      <w:r w:rsidR="00C60375">
        <w:t>s</w:t>
      </w:r>
      <w:r w:rsidR="00EB5E98">
        <w:t xml:space="preserve"> </w:t>
      </w:r>
      <w:r w:rsidR="00C60375">
        <w:t>arabes</w:t>
      </w:r>
      <w:r w:rsidR="00EB5E98">
        <w:t>. Par exemple</w:t>
      </w:r>
      <w:r w:rsidR="000204E7">
        <w:t> :</w:t>
      </w:r>
      <w:r w:rsidR="00EB5E98">
        <w:t xml:space="preserve"> </w:t>
      </w:r>
    </w:p>
    <w:p w14:paraId="3AF9FE1A" w14:textId="77777777" w:rsidR="00C60375" w:rsidRPr="0084431D" w:rsidRDefault="00C60375" w:rsidP="00C60375">
      <w:pPr>
        <w:spacing w:line="276" w:lineRule="auto"/>
        <w:jc w:val="both"/>
        <w:rPr>
          <w:i/>
        </w:rPr>
      </w:pPr>
      <w:r>
        <w:rPr>
          <w:i/>
        </w:rPr>
        <w:t>Insérer</w:t>
      </w:r>
      <w:r w:rsidRPr="0084431D">
        <w:rPr>
          <w:i/>
        </w:rPr>
        <w:t xml:space="preserve"> ici un </w:t>
      </w:r>
      <w:r>
        <w:rPr>
          <w:i/>
        </w:rPr>
        <w:t>saut de ligne</w:t>
      </w:r>
    </w:p>
    <w:p w14:paraId="05B50C43" w14:textId="5D87C3FC" w:rsidR="008B5F8B" w:rsidRPr="0084431D" w:rsidRDefault="00EB5E98" w:rsidP="008B5F8B">
      <w:pPr>
        <w:jc w:val="both"/>
        <w:rPr>
          <w:i/>
        </w:rPr>
      </w:pPr>
      <w:r w:rsidRPr="00EB5E98">
        <w:rPr>
          <w:b/>
        </w:rPr>
        <w:t xml:space="preserve">Tableau </w:t>
      </w:r>
      <w:r w:rsidR="00C60375">
        <w:rPr>
          <w:b/>
        </w:rPr>
        <w:t>1</w:t>
      </w:r>
      <w:r w:rsidRPr="00EB5E98">
        <w:rPr>
          <w:b/>
        </w:rPr>
        <w:t> : Exemple de tableau à utiliser pour les actes longs ARIS Li</w:t>
      </w:r>
      <w:r w:rsidR="00C60375">
        <w:rPr>
          <w:b/>
        </w:rPr>
        <w:t>ège 2020</w:t>
      </w:r>
      <w:r w:rsidRPr="00EB5E98">
        <w:rPr>
          <w:b/>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DF1FDA" w14:paraId="46A13FDC" w14:textId="77777777" w:rsidTr="00E53B77">
        <w:tc>
          <w:tcPr>
            <w:tcW w:w="9056" w:type="dxa"/>
            <w:gridSpan w:val="3"/>
            <w:tcBorders>
              <w:top w:val="single" w:sz="4" w:space="0" w:color="auto"/>
              <w:bottom w:val="single" w:sz="4" w:space="0" w:color="auto"/>
            </w:tcBorders>
          </w:tcPr>
          <w:p w14:paraId="4312E328" w14:textId="77777777" w:rsidR="00DF1FDA" w:rsidRDefault="00DF1FDA" w:rsidP="0084431D">
            <w:pPr>
              <w:jc w:val="both"/>
            </w:pPr>
            <w:r>
              <w:t>Ne pas utiliser de lignes verticales, utiliser les 2 lignes du dessus pour décrire l</w:t>
            </w:r>
            <w:bookmarkStart w:id="0" w:name="_GoBack"/>
            <w:bookmarkEnd w:id="0"/>
            <w:r>
              <w:t>es variables</w:t>
            </w:r>
          </w:p>
        </w:tc>
      </w:tr>
      <w:tr w:rsidR="00EB5E98" w14:paraId="58472EE0" w14:textId="77777777" w:rsidTr="00EB5E98">
        <w:tc>
          <w:tcPr>
            <w:tcW w:w="3018" w:type="dxa"/>
            <w:tcBorders>
              <w:top w:val="single" w:sz="4" w:space="0" w:color="auto"/>
            </w:tcBorders>
          </w:tcPr>
          <w:p w14:paraId="331BBBF5" w14:textId="77777777" w:rsidR="00EB5E98" w:rsidRDefault="00EB5E98" w:rsidP="0084431D">
            <w:pPr>
              <w:jc w:val="both"/>
            </w:pPr>
          </w:p>
        </w:tc>
        <w:tc>
          <w:tcPr>
            <w:tcW w:w="3019" w:type="dxa"/>
            <w:tcBorders>
              <w:top w:val="single" w:sz="4" w:space="0" w:color="auto"/>
            </w:tcBorders>
          </w:tcPr>
          <w:p w14:paraId="4A066219" w14:textId="77777777" w:rsidR="00EB5E98" w:rsidRDefault="00EB5E98" w:rsidP="0084431D">
            <w:pPr>
              <w:jc w:val="both"/>
            </w:pPr>
          </w:p>
        </w:tc>
        <w:tc>
          <w:tcPr>
            <w:tcW w:w="3019" w:type="dxa"/>
            <w:tcBorders>
              <w:top w:val="single" w:sz="4" w:space="0" w:color="auto"/>
            </w:tcBorders>
          </w:tcPr>
          <w:p w14:paraId="71EE267B" w14:textId="77777777" w:rsidR="00EB5E98" w:rsidRDefault="00EB5E98" w:rsidP="0084431D">
            <w:pPr>
              <w:jc w:val="both"/>
            </w:pPr>
          </w:p>
        </w:tc>
      </w:tr>
      <w:tr w:rsidR="00EB5E98" w14:paraId="5A5F0705" w14:textId="77777777" w:rsidTr="00EB5E98">
        <w:tc>
          <w:tcPr>
            <w:tcW w:w="3018" w:type="dxa"/>
          </w:tcPr>
          <w:p w14:paraId="3DDE1A52" w14:textId="77777777" w:rsidR="00EB5E98" w:rsidRDefault="00EB5E98" w:rsidP="0084431D">
            <w:pPr>
              <w:jc w:val="both"/>
            </w:pPr>
          </w:p>
        </w:tc>
        <w:tc>
          <w:tcPr>
            <w:tcW w:w="3019" w:type="dxa"/>
          </w:tcPr>
          <w:p w14:paraId="0CA4988E" w14:textId="77777777" w:rsidR="00EB5E98" w:rsidRDefault="00EB5E98" w:rsidP="0084431D">
            <w:pPr>
              <w:jc w:val="both"/>
            </w:pPr>
          </w:p>
        </w:tc>
        <w:tc>
          <w:tcPr>
            <w:tcW w:w="3019" w:type="dxa"/>
          </w:tcPr>
          <w:p w14:paraId="217D2E1E" w14:textId="77777777" w:rsidR="00EB5E98" w:rsidRDefault="00EB5E98" w:rsidP="0084431D">
            <w:pPr>
              <w:jc w:val="both"/>
            </w:pPr>
          </w:p>
        </w:tc>
      </w:tr>
      <w:tr w:rsidR="00DF1FDA" w14:paraId="4A070D88" w14:textId="77777777" w:rsidTr="00AA6F17">
        <w:tc>
          <w:tcPr>
            <w:tcW w:w="9056" w:type="dxa"/>
            <w:gridSpan w:val="3"/>
            <w:tcBorders>
              <w:bottom w:val="single" w:sz="4" w:space="0" w:color="auto"/>
            </w:tcBorders>
          </w:tcPr>
          <w:p w14:paraId="0A9D27A8" w14:textId="77777777" w:rsidR="00DF1FDA" w:rsidRDefault="00DF1FDA" w:rsidP="0084431D">
            <w:pPr>
              <w:jc w:val="both"/>
            </w:pPr>
            <w:r>
              <w:t>Utiliser uniquement les lignes horizontales en haut et en bas</w:t>
            </w:r>
          </w:p>
        </w:tc>
      </w:tr>
    </w:tbl>
    <w:p w14:paraId="5A448B3F" w14:textId="77777777" w:rsidR="008B5F8B" w:rsidRPr="0084431D" w:rsidRDefault="008B5F8B" w:rsidP="008B5F8B">
      <w:pPr>
        <w:spacing w:line="276" w:lineRule="auto"/>
        <w:jc w:val="both"/>
        <w:rPr>
          <w:i/>
        </w:rPr>
      </w:pPr>
      <w:r>
        <w:rPr>
          <w:i/>
        </w:rPr>
        <w:t>Insérer</w:t>
      </w:r>
      <w:r w:rsidRPr="0084431D">
        <w:rPr>
          <w:i/>
        </w:rPr>
        <w:t xml:space="preserve"> ici un </w:t>
      </w:r>
      <w:r>
        <w:rPr>
          <w:i/>
        </w:rPr>
        <w:t>saut de ligne</w:t>
      </w:r>
    </w:p>
    <w:p w14:paraId="36807A9D" w14:textId="11A203FA" w:rsidR="00EB5E98" w:rsidRDefault="00EB5E98" w:rsidP="0084431D">
      <w:pPr>
        <w:jc w:val="both"/>
      </w:pPr>
      <w:r>
        <w:tab/>
      </w:r>
      <w:r w:rsidR="00A477CC">
        <w:t xml:space="preserve">Dans le cas d’utilisation d’une figure, le titre de celle-ci se fait en gras </w:t>
      </w:r>
      <w:r w:rsidR="00C60375">
        <w:t xml:space="preserve">italique </w:t>
      </w:r>
      <w:r w:rsidR="00A477CC">
        <w:t>et se positionne sous la figure, numérotée en chiffre</w:t>
      </w:r>
      <w:r w:rsidR="00C60375">
        <w:t>s</w:t>
      </w:r>
      <w:r w:rsidR="00A477CC">
        <w:t xml:space="preserve"> arabe</w:t>
      </w:r>
      <w:r w:rsidR="00C60375">
        <w:t>s</w:t>
      </w:r>
      <w:r w:rsidR="00A477CC">
        <w:t xml:space="preserve">. </w:t>
      </w:r>
      <w:r w:rsidR="00C60375">
        <w:t>Les couleurs doivent être contrastées</w:t>
      </w:r>
      <w:r w:rsidR="00A477CC">
        <w:t xml:space="preserve">. </w:t>
      </w:r>
    </w:p>
    <w:p w14:paraId="003F4933" w14:textId="77777777" w:rsidR="000F158B" w:rsidRPr="0084431D" w:rsidRDefault="000F158B" w:rsidP="000F158B">
      <w:pPr>
        <w:spacing w:line="276" w:lineRule="auto"/>
        <w:jc w:val="both"/>
        <w:rPr>
          <w:i/>
        </w:rPr>
      </w:pPr>
      <w:r>
        <w:rPr>
          <w:i/>
        </w:rPr>
        <w:t>Insérer</w:t>
      </w:r>
      <w:r w:rsidRPr="0084431D">
        <w:rPr>
          <w:i/>
        </w:rPr>
        <w:t xml:space="preserve"> ici un </w:t>
      </w:r>
      <w:r>
        <w:rPr>
          <w:i/>
        </w:rPr>
        <w:t>saut de ligne</w:t>
      </w:r>
    </w:p>
    <w:p w14:paraId="097A22D5" w14:textId="07BB3932" w:rsidR="00A477CC" w:rsidRPr="00F80717" w:rsidRDefault="00A477CC" w:rsidP="0084431D">
      <w:pPr>
        <w:jc w:val="both"/>
        <w:rPr>
          <w:b/>
        </w:rPr>
      </w:pPr>
      <w:r w:rsidRPr="00F80717">
        <w:rPr>
          <w:b/>
        </w:rPr>
        <w:t>D</w:t>
      </w:r>
      <w:r w:rsidR="00C60375">
        <w:rPr>
          <w:b/>
        </w:rPr>
        <w:t>iscussion</w:t>
      </w:r>
      <w:r w:rsidRPr="00F80717">
        <w:rPr>
          <w:b/>
        </w:rPr>
        <w:t xml:space="preserve"> </w:t>
      </w:r>
    </w:p>
    <w:p w14:paraId="495AE6B3" w14:textId="77777777" w:rsidR="00C60375" w:rsidRPr="0084431D" w:rsidRDefault="00C60375" w:rsidP="00C60375">
      <w:pPr>
        <w:spacing w:line="276" w:lineRule="auto"/>
        <w:jc w:val="both"/>
        <w:rPr>
          <w:i/>
        </w:rPr>
      </w:pPr>
      <w:r>
        <w:rPr>
          <w:i/>
        </w:rPr>
        <w:t>Insérer</w:t>
      </w:r>
      <w:r w:rsidRPr="0084431D">
        <w:rPr>
          <w:i/>
        </w:rPr>
        <w:t xml:space="preserve"> ici un </w:t>
      </w:r>
      <w:r>
        <w:rPr>
          <w:i/>
        </w:rPr>
        <w:t>saut de ligne</w:t>
      </w:r>
    </w:p>
    <w:p w14:paraId="16BB59DE" w14:textId="5C99C31C" w:rsidR="00EB5E98" w:rsidRDefault="00F80717" w:rsidP="00DF1FDA">
      <w:pPr>
        <w:jc w:val="both"/>
      </w:pPr>
      <w:r>
        <w:tab/>
      </w:r>
      <w:r w:rsidR="00C60375">
        <w:t>Débuter les paragraphes avec un retrait</w:t>
      </w:r>
      <w:r w:rsidR="002C05BB">
        <w:t xml:space="preserve">. </w:t>
      </w:r>
      <w:r>
        <w:t>La partie discussion a pour objectif d’interpréter les résultats au regard de la littérature existante</w:t>
      </w:r>
      <w:r w:rsidR="00DF1FDA">
        <w:t xml:space="preserve"> et </w:t>
      </w:r>
      <w:r>
        <w:t xml:space="preserve">des cadres théoriques mobilisés. </w:t>
      </w:r>
      <w:r w:rsidR="00DF1FDA">
        <w:t xml:space="preserve">Un ancrage fort à l’axe du congrès choisi est demandé afin de donner de la cohérence à l’ouvrage. </w:t>
      </w:r>
      <w:r w:rsidR="00C60375">
        <w:t>Cette partie ‘Discussion’ peut être intégrée aux résultats. Dans ce cas, le titre de la section précédente devient ‘</w:t>
      </w:r>
      <w:r w:rsidR="00C60375" w:rsidRPr="00C60375">
        <w:rPr>
          <w:b/>
        </w:rPr>
        <w:t>Résultats et discussion</w:t>
      </w:r>
      <w:r w:rsidR="00C60375">
        <w:t>’.</w:t>
      </w:r>
    </w:p>
    <w:p w14:paraId="2C73579E" w14:textId="77777777" w:rsidR="00DF1FDA" w:rsidRPr="0084431D" w:rsidRDefault="00DF1FDA" w:rsidP="00DF1FDA">
      <w:pPr>
        <w:spacing w:line="276" w:lineRule="auto"/>
        <w:jc w:val="both"/>
        <w:rPr>
          <w:i/>
        </w:rPr>
      </w:pPr>
      <w:r w:rsidRPr="0084431D">
        <w:rPr>
          <w:i/>
        </w:rPr>
        <w:t>Laisser ici un interligne simple</w:t>
      </w:r>
    </w:p>
    <w:p w14:paraId="5FF50431" w14:textId="4AAEAE5A" w:rsidR="00DF1FDA" w:rsidRPr="00DF1FDA" w:rsidRDefault="00DF1FDA" w:rsidP="00DF1FDA">
      <w:pPr>
        <w:jc w:val="both"/>
        <w:rPr>
          <w:b/>
        </w:rPr>
      </w:pPr>
      <w:r w:rsidRPr="00DF1FDA">
        <w:rPr>
          <w:b/>
        </w:rPr>
        <w:t>C</w:t>
      </w:r>
      <w:r w:rsidR="00C60375">
        <w:rPr>
          <w:b/>
        </w:rPr>
        <w:t>onclusion</w:t>
      </w:r>
    </w:p>
    <w:p w14:paraId="2A520834" w14:textId="77777777" w:rsidR="00C60375" w:rsidRPr="0084431D" w:rsidRDefault="00C60375" w:rsidP="00C60375">
      <w:pPr>
        <w:spacing w:line="276" w:lineRule="auto"/>
        <w:jc w:val="both"/>
        <w:rPr>
          <w:i/>
        </w:rPr>
      </w:pPr>
      <w:r w:rsidRPr="0084431D">
        <w:rPr>
          <w:i/>
        </w:rPr>
        <w:t>Laisser ici un interligne simple</w:t>
      </w:r>
    </w:p>
    <w:p w14:paraId="55AEA3B1" w14:textId="31DF9627" w:rsidR="00DF1FDA" w:rsidRDefault="00DF1FDA" w:rsidP="00DF1FDA">
      <w:pPr>
        <w:jc w:val="both"/>
      </w:pPr>
      <w:r>
        <w:tab/>
      </w:r>
      <w:r w:rsidR="00C60375">
        <w:t>Débuter les paragraphes avec un retrait</w:t>
      </w:r>
      <w:r w:rsidR="002C05BB">
        <w:t xml:space="preserve">. </w:t>
      </w:r>
      <w:r>
        <w:t>Il est attendu un résumé des principaux résultats et des perspectives de recherche</w:t>
      </w:r>
      <w:r w:rsidR="007A523F">
        <w:t>s</w:t>
      </w:r>
      <w:r w:rsidR="00FB012D">
        <w:t>/implications pratiques</w:t>
      </w:r>
      <w:r>
        <w:t xml:space="preserve"> liées à </w:t>
      </w:r>
      <w:r w:rsidR="00FB012D">
        <w:t>la formation de citoyens physiquement éduqués</w:t>
      </w:r>
      <w:r>
        <w:t>.</w:t>
      </w:r>
    </w:p>
    <w:p w14:paraId="571B585D" w14:textId="77777777" w:rsidR="000F158B" w:rsidRPr="0084431D" w:rsidRDefault="000F158B" w:rsidP="000F158B">
      <w:pPr>
        <w:spacing w:line="276" w:lineRule="auto"/>
        <w:jc w:val="both"/>
        <w:rPr>
          <w:i/>
        </w:rPr>
      </w:pPr>
      <w:r>
        <w:rPr>
          <w:i/>
        </w:rPr>
        <w:t>Insérer</w:t>
      </w:r>
      <w:r w:rsidRPr="0084431D">
        <w:rPr>
          <w:i/>
        </w:rPr>
        <w:t xml:space="preserve"> ici un </w:t>
      </w:r>
      <w:r>
        <w:rPr>
          <w:i/>
        </w:rPr>
        <w:t>saut de ligne</w:t>
      </w:r>
    </w:p>
    <w:p w14:paraId="2273ED7C" w14:textId="57E8D7A4" w:rsidR="00DF1FDA" w:rsidRDefault="00DF1FDA" w:rsidP="00DF1FDA">
      <w:pPr>
        <w:jc w:val="both"/>
        <w:rPr>
          <w:b/>
        </w:rPr>
      </w:pPr>
      <w:r w:rsidRPr="00DF1FDA">
        <w:rPr>
          <w:b/>
        </w:rPr>
        <w:t>R</w:t>
      </w:r>
      <w:r w:rsidR="00C60375">
        <w:rPr>
          <w:b/>
        </w:rPr>
        <w:t>éférences</w:t>
      </w:r>
    </w:p>
    <w:p w14:paraId="6FADCE3F" w14:textId="77777777" w:rsidR="00C60375" w:rsidRPr="0084431D" w:rsidRDefault="00C60375" w:rsidP="00C60375">
      <w:pPr>
        <w:spacing w:line="276" w:lineRule="auto"/>
        <w:jc w:val="both"/>
        <w:rPr>
          <w:i/>
        </w:rPr>
      </w:pPr>
      <w:r w:rsidRPr="0084431D">
        <w:rPr>
          <w:i/>
        </w:rPr>
        <w:t>Laisser ici un interligne simple</w:t>
      </w:r>
    </w:p>
    <w:p w14:paraId="546A7288" w14:textId="15ABC720" w:rsidR="00974550" w:rsidRDefault="0018054F" w:rsidP="00DF1FDA">
      <w:pPr>
        <w:jc w:val="both"/>
      </w:pPr>
      <w:r>
        <w:t xml:space="preserve">Les références </w:t>
      </w:r>
      <w:r w:rsidR="00FB012D">
        <w:t xml:space="preserve">en calibri 10 </w:t>
      </w:r>
      <w:r>
        <w:t>sont mises en forme selon les normes de l’APA</w:t>
      </w:r>
      <w:r w:rsidR="007A523F">
        <w:t xml:space="preserve"> 6</w:t>
      </w:r>
      <w:r w:rsidR="007A523F" w:rsidRPr="000F158B">
        <w:rPr>
          <w:vertAlign w:val="superscript"/>
        </w:rPr>
        <w:t>ème</w:t>
      </w:r>
      <w:r w:rsidR="007A523F">
        <w:t xml:space="preserve"> édition</w:t>
      </w:r>
      <w:r>
        <w:t>. Elles sont classées par ordre alphabétique. Les exemples ci-dessous exposent les cas les plus fréquemment rencontrés.</w:t>
      </w:r>
    </w:p>
    <w:p w14:paraId="12B8A5FF" w14:textId="6DA613A1" w:rsidR="00974550" w:rsidRPr="00FB012D" w:rsidRDefault="0018054F" w:rsidP="00974550">
      <w:pPr>
        <w:ind w:left="708" w:hanging="708"/>
        <w:jc w:val="both"/>
        <w:rPr>
          <w:sz w:val="20"/>
        </w:rPr>
      </w:pPr>
      <w:proofErr w:type="spellStart"/>
      <w:r w:rsidRPr="00FB012D">
        <w:rPr>
          <w:sz w:val="20"/>
        </w:rPr>
        <w:t>Articlepubliédansunerevuescientifique</w:t>
      </w:r>
      <w:proofErr w:type="spellEnd"/>
      <w:r w:rsidRPr="00FB012D">
        <w:rPr>
          <w:sz w:val="20"/>
        </w:rPr>
        <w:t xml:space="preserve">, R. H., </w:t>
      </w:r>
      <w:proofErr w:type="spellStart"/>
      <w:r w:rsidRPr="00FB012D">
        <w:rPr>
          <w:sz w:val="20"/>
        </w:rPr>
        <w:t>Spud</w:t>
      </w:r>
      <w:proofErr w:type="spellEnd"/>
      <w:r w:rsidRPr="00FB012D">
        <w:rPr>
          <w:sz w:val="20"/>
        </w:rPr>
        <w:t xml:space="preserve">, P. T., &amp; </w:t>
      </w:r>
      <w:proofErr w:type="spellStart"/>
      <w:r w:rsidRPr="00FB012D">
        <w:rPr>
          <w:sz w:val="20"/>
        </w:rPr>
        <w:t>Psychologist</w:t>
      </w:r>
      <w:proofErr w:type="spellEnd"/>
      <w:r w:rsidRPr="00FB012D">
        <w:rPr>
          <w:sz w:val="20"/>
        </w:rPr>
        <w:t>, R. M. (20</w:t>
      </w:r>
      <w:r w:rsidR="00C60375" w:rsidRPr="00FB012D">
        <w:rPr>
          <w:sz w:val="20"/>
        </w:rPr>
        <w:t>17</w:t>
      </w:r>
      <w:r w:rsidRPr="00FB012D">
        <w:rPr>
          <w:sz w:val="20"/>
        </w:rPr>
        <w:t xml:space="preserve">). Titre de </w:t>
      </w:r>
      <w:r w:rsidR="00974550" w:rsidRPr="00FB012D">
        <w:rPr>
          <w:sz w:val="20"/>
        </w:rPr>
        <w:t>l’</w:t>
      </w:r>
      <w:r w:rsidRPr="00FB012D">
        <w:rPr>
          <w:sz w:val="20"/>
        </w:rPr>
        <w:t xml:space="preserve">article ici. </w:t>
      </w:r>
      <w:r w:rsidRPr="00FB012D">
        <w:rPr>
          <w:i/>
          <w:sz w:val="20"/>
        </w:rPr>
        <w:t>Nom de la revue ici</w:t>
      </w:r>
      <w:r w:rsidRPr="00FB012D">
        <w:rPr>
          <w:sz w:val="20"/>
        </w:rPr>
        <w:t xml:space="preserve">, 22, 236-252. </w:t>
      </w:r>
      <w:proofErr w:type="spellStart"/>
      <w:proofErr w:type="gramStart"/>
      <w:r w:rsidRPr="00FB012D">
        <w:rPr>
          <w:sz w:val="20"/>
        </w:rPr>
        <w:t>doi</w:t>
      </w:r>
      <w:proofErr w:type="spellEnd"/>
      <w:proofErr w:type="gramEnd"/>
      <w:r w:rsidRPr="00FB012D">
        <w:rPr>
          <w:sz w:val="20"/>
        </w:rPr>
        <w:t>: 10.1016/0032-026X.56.6.895</w:t>
      </w:r>
    </w:p>
    <w:p w14:paraId="50C4F244" w14:textId="4F3441F4" w:rsidR="00974550" w:rsidRPr="00FB012D" w:rsidRDefault="00974550" w:rsidP="00974550">
      <w:pPr>
        <w:ind w:left="708" w:hanging="708"/>
        <w:jc w:val="both"/>
        <w:rPr>
          <w:sz w:val="20"/>
        </w:rPr>
      </w:pPr>
      <w:proofErr w:type="spellStart"/>
      <w:r w:rsidRPr="00FB012D">
        <w:rPr>
          <w:sz w:val="20"/>
        </w:rPr>
        <w:t>Chapitredouvrage</w:t>
      </w:r>
      <w:proofErr w:type="spellEnd"/>
      <w:r w:rsidRPr="00FB012D">
        <w:rPr>
          <w:sz w:val="20"/>
        </w:rPr>
        <w:t xml:space="preserve">, P. R., &amp; </w:t>
      </w:r>
      <w:proofErr w:type="spellStart"/>
      <w:r w:rsidRPr="00FB012D">
        <w:rPr>
          <w:sz w:val="20"/>
        </w:rPr>
        <w:t>Inaneditedvolume</w:t>
      </w:r>
      <w:proofErr w:type="spellEnd"/>
      <w:r w:rsidRPr="00FB012D">
        <w:rPr>
          <w:sz w:val="20"/>
        </w:rPr>
        <w:t>, J. C. (20</w:t>
      </w:r>
      <w:r w:rsidR="008D422B" w:rsidRPr="00FB012D">
        <w:rPr>
          <w:sz w:val="20"/>
        </w:rPr>
        <w:t>12</w:t>
      </w:r>
      <w:r w:rsidRPr="00FB012D">
        <w:rPr>
          <w:sz w:val="20"/>
        </w:rPr>
        <w:t xml:space="preserve">). Titre du chapitre. In P. Z. </w:t>
      </w:r>
      <w:proofErr w:type="spellStart"/>
      <w:r w:rsidRPr="00FB012D">
        <w:rPr>
          <w:sz w:val="20"/>
        </w:rPr>
        <w:t>Wildlifeconservation</w:t>
      </w:r>
      <w:proofErr w:type="spellEnd"/>
      <w:r w:rsidRPr="00FB012D">
        <w:rPr>
          <w:sz w:val="20"/>
        </w:rPr>
        <w:t xml:space="preserve">, R. </w:t>
      </w:r>
      <w:proofErr w:type="spellStart"/>
      <w:r w:rsidRPr="00FB012D">
        <w:rPr>
          <w:sz w:val="20"/>
        </w:rPr>
        <w:t>Dawkins</w:t>
      </w:r>
      <w:proofErr w:type="spellEnd"/>
      <w:r w:rsidRPr="00FB012D">
        <w:rPr>
          <w:sz w:val="20"/>
        </w:rPr>
        <w:t xml:space="preserve">, &amp; J. H. </w:t>
      </w:r>
      <w:proofErr w:type="spellStart"/>
      <w:r w:rsidRPr="00FB012D">
        <w:rPr>
          <w:sz w:val="20"/>
        </w:rPr>
        <w:t>Dennett</w:t>
      </w:r>
      <w:proofErr w:type="spellEnd"/>
      <w:r w:rsidRPr="00FB012D">
        <w:rPr>
          <w:sz w:val="20"/>
        </w:rPr>
        <w:t xml:space="preserve"> (</w:t>
      </w:r>
      <w:proofErr w:type="spellStart"/>
      <w:r w:rsidRPr="00FB012D">
        <w:rPr>
          <w:sz w:val="20"/>
        </w:rPr>
        <w:t>Eds</w:t>
      </w:r>
      <w:proofErr w:type="spellEnd"/>
      <w:r w:rsidRPr="00FB012D">
        <w:rPr>
          <w:sz w:val="20"/>
        </w:rPr>
        <w:t xml:space="preserve">.), </w:t>
      </w:r>
      <w:r w:rsidRPr="00FB012D">
        <w:rPr>
          <w:i/>
          <w:sz w:val="20"/>
        </w:rPr>
        <w:t>Titre du chapitre</w:t>
      </w:r>
      <w:r w:rsidRPr="00FB012D">
        <w:rPr>
          <w:sz w:val="20"/>
        </w:rPr>
        <w:t xml:space="preserve"> (pp. 123-256). New York: Lucerne </w:t>
      </w:r>
      <w:proofErr w:type="spellStart"/>
      <w:r w:rsidRPr="00FB012D">
        <w:rPr>
          <w:sz w:val="20"/>
        </w:rPr>
        <w:t>Publishing</w:t>
      </w:r>
      <w:proofErr w:type="spellEnd"/>
      <w:r w:rsidRPr="00FB012D">
        <w:rPr>
          <w:sz w:val="20"/>
        </w:rPr>
        <w:t xml:space="preserve">. </w:t>
      </w:r>
    </w:p>
    <w:p w14:paraId="2E8EF13F" w14:textId="26AC24EB" w:rsidR="00974550" w:rsidRPr="00FB012D" w:rsidRDefault="00974550" w:rsidP="00974550">
      <w:pPr>
        <w:jc w:val="both"/>
        <w:rPr>
          <w:sz w:val="20"/>
        </w:rPr>
      </w:pPr>
      <w:r w:rsidRPr="00FB012D">
        <w:rPr>
          <w:sz w:val="20"/>
        </w:rPr>
        <w:t xml:space="preserve">Ouvrage, S. M., </w:t>
      </w:r>
      <w:proofErr w:type="spellStart"/>
      <w:r w:rsidR="008D422B" w:rsidRPr="00FB012D">
        <w:rPr>
          <w:sz w:val="20"/>
        </w:rPr>
        <w:t>Detrois</w:t>
      </w:r>
      <w:proofErr w:type="spellEnd"/>
      <w:r w:rsidRPr="00FB012D">
        <w:rPr>
          <w:sz w:val="20"/>
        </w:rPr>
        <w:t xml:space="preserve">, T. P., &amp; </w:t>
      </w:r>
      <w:r w:rsidR="008D422B" w:rsidRPr="00FB012D">
        <w:rPr>
          <w:sz w:val="20"/>
        </w:rPr>
        <w:t>Auteurs, R. (2009</w:t>
      </w:r>
      <w:r w:rsidRPr="00FB012D">
        <w:rPr>
          <w:sz w:val="20"/>
        </w:rPr>
        <w:t xml:space="preserve">). </w:t>
      </w:r>
      <w:r w:rsidRPr="00FB012D">
        <w:rPr>
          <w:i/>
          <w:sz w:val="20"/>
        </w:rPr>
        <w:t>Titre de l’ouvrage</w:t>
      </w:r>
      <w:r w:rsidRPr="00FB012D">
        <w:rPr>
          <w:sz w:val="20"/>
        </w:rPr>
        <w:t xml:space="preserve">. </w:t>
      </w:r>
      <w:r w:rsidR="008D422B" w:rsidRPr="00FB012D">
        <w:rPr>
          <w:sz w:val="20"/>
        </w:rPr>
        <w:t>Champaign, IL</w:t>
      </w:r>
      <w:r w:rsidRPr="00FB012D">
        <w:rPr>
          <w:sz w:val="20"/>
        </w:rPr>
        <w:t xml:space="preserve">: </w:t>
      </w:r>
      <w:proofErr w:type="spellStart"/>
      <w:r w:rsidR="008D422B" w:rsidRPr="00FB012D">
        <w:rPr>
          <w:sz w:val="20"/>
        </w:rPr>
        <w:t>Human</w:t>
      </w:r>
      <w:proofErr w:type="spellEnd"/>
      <w:r w:rsidR="008D422B" w:rsidRPr="00FB012D">
        <w:rPr>
          <w:sz w:val="20"/>
        </w:rPr>
        <w:t xml:space="preserve"> </w:t>
      </w:r>
      <w:proofErr w:type="spellStart"/>
      <w:r w:rsidR="008D422B" w:rsidRPr="00FB012D">
        <w:rPr>
          <w:sz w:val="20"/>
        </w:rPr>
        <w:t>Kinetics</w:t>
      </w:r>
      <w:proofErr w:type="spellEnd"/>
      <w:r w:rsidRPr="00FB012D">
        <w:rPr>
          <w:sz w:val="20"/>
        </w:rPr>
        <w:t>.</w:t>
      </w:r>
    </w:p>
    <w:p w14:paraId="3CC9CFDC" w14:textId="77777777" w:rsidR="0018054F" w:rsidRPr="0018054F" w:rsidRDefault="0018054F" w:rsidP="00DF1FDA">
      <w:pPr>
        <w:jc w:val="both"/>
      </w:pPr>
    </w:p>
    <w:sectPr w:rsidR="0018054F" w:rsidRPr="0018054F" w:rsidSect="00C9543F">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77B439" w16cid:durableId="22A4D7D2"/>
  <w16cid:commentId w16cid:paraId="1234F3E2" w16cid:durableId="22A4D9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F3790"/>
    <w:multiLevelType w:val="hybridMultilevel"/>
    <w:tmpl w:val="14E2A938"/>
    <w:lvl w:ilvl="0" w:tplc="643A8028">
      <w:start w:val="1"/>
      <w:numFmt w:val="decimal"/>
      <w:lvlText w:val="%1."/>
      <w:lvlJc w:val="left"/>
      <w:pPr>
        <w:ind w:left="644" w:hanging="360"/>
      </w:pPr>
      <w:rPr>
        <w:rFonts w:hint="default"/>
        <w:vertAlign w:val="superscrip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B8C4DBC"/>
    <w:multiLevelType w:val="hybridMultilevel"/>
    <w:tmpl w:val="3CD40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356BB2"/>
    <w:multiLevelType w:val="hybridMultilevel"/>
    <w:tmpl w:val="99001074"/>
    <w:lvl w:ilvl="0" w:tplc="AB5EB38A">
      <w:start w:val="1"/>
      <w:numFmt w:val="bullet"/>
      <w:lvlText w:val="•"/>
      <w:lvlJc w:val="left"/>
      <w:pPr>
        <w:tabs>
          <w:tab w:val="num" w:pos="720"/>
        </w:tabs>
        <w:ind w:left="720" w:hanging="360"/>
      </w:pPr>
      <w:rPr>
        <w:rFonts w:ascii="Times New Roman" w:hAnsi="Times New Roman" w:hint="default"/>
      </w:rPr>
    </w:lvl>
    <w:lvl w:ilvl="1" w:tplc="538EE84C" w:tentative="1">
      <w:start w:val="1"/>
      <w:numFmt w:val="bullet"/>
      <w:lvlText w:val="•"/>
      <w:lvlJc w:val="left"/>
      <w:pPr>
        <w:tabs>
          <w:tab w:val="num" w:pos="1440"/>
        </w:tabs>
        <w:ind w:left="1440" w:hanging="360"/>
      </w:pPr>
      <w:rPr>
        <w:rFonts w:ascii="Times New Roman" w:hAnsi="Times New Roman" w:hint="default"/>
      </w:rPr>
    </w:lvl>
    <w:lvl w:ilvl="2" w:tplc="6812F012" w:tentative="1">
      <w:start w:val="1"/>
      <w:numFmt w:val="bullet"/>
      <w:lvlText w:val="•"/>
      <w:lvlJc w:val="left"/>
      <w:pPr>
        <w:tabs>
          <w:tab w:val="num" w:pos="2160"/>
        </w:tabs>
        <w:ind w:left="2160" w:hanging="360"/>
      </w:pPr>
      <w:rPr>
        <w:rFonts w:ascii="Times New Roman" w:hAnsi="Times New Roman" w:hint="default"/>
      </w:rPr>
    </w:lvl>
    <w:lvl w:ilvl="3" w:tplc="7068B7E8" w:tentative="1">
      <w:start w:val="1"/>
      <w:numFmt w:val="bullet"/>
      <w:lvlText w:val="•"/>
      <w:lvlJc w:val="left"/>
      <w:pPr>
        <w:tabs>
          <w:tab w:val="num" w:pos="2880"/>
        </w:tabs>
        <w:ind w:left="2880" w:hanging="360"/>
      </w:pPr>
      <w:rPr>
        <w:rFonts w:ascii="Times New Roman" w:hAnsi="Times New Roman" w:hint="default"/>
      </w:rPr>
    </w:lvl>
    <w:lvl w:ilvl="4" w:tplc="ECCE25A8" w:tentative="1">
      <w:start w:val="1"/>
      <w:numFmt w:val="bullet"/>
      <w:lvlText w:val="•"/>
      <w:lvlJc w:val="left"/>
      <w:pPr>
        <w:tabs>
          <w:tab w:val="num" w:pos="3600"/>
        </w:tabs>
        <w:ind w:left="3600" w:hanging="360"/>
      </w:pPr>
      <w:rPr>
        <w:rFonts w:ascii="Times New Roman" w:hAnsi="Times New Roman" w:hint="default"/>
      </w:rPr>
    </w:lvl>
    <w:lvl w:ilvl="5" w:tplc="0F06A9C2" w:tentative="1">
      <w:start w:val="1"/>
      <w:numFmt w:val="bullet"/>
      <w:lvlText w:val="•"/>
      <w:lvlJc w:val="left"/>
      <w:pPr>
        <w:tabs>
          <w:tab w:val="num" w:pos="4320"/>
        </w:tabs>
        <w:ind w:left="4320" w:hanging="360"/>
      </w:pPr>
      <w:rPr>
        <w:rFonts w:ascii="Times New Roman" w:hAnsi="Times New Roman" w:hint="default"/>
      </w:rPr>
    </w:lvl>
    <w:lvl w:ilvl="6" w:tplc="E4624826" w:tentative="1">
      <w:start w:val="1"/>
      <w:numFmt w:val="bullet"/>
      <w:lvlText w:val="•"/>
      <w:lvlJc w:val="left"/>
      <w:pPr>
        <w:tabs>
          <w:tab w:val="num" w:pos="5040"/>
        </w:tabs>
        <w:ind w:left="5040" w:hanging="360"/>
      </w:pPr>
      <w:rPr>
        <w:rFonts w:ascii="Times New Roman" w:hAnsi="Times New Roman" w:hint="default"/>
      </w:rPr>
    </w:lvl>
    <w:lvl w:ilvl="7" w:tplc="3A322370" w:tentative="1">
      <w:start w:val="1"/>
      <w:numFmt w:val="bullet"/>
      <w:lvlText w:val="•"/>
      <w:lvlJc w:val="left"/>
      <w:pPr>
        <w:tabs>
          <w:tab w:val="num" w:pos="5760"/>
        </w:tabs>
        <w:ind w:left="5760" w:hanging="360"/>
      </w:pPr>
      <w:rPr>
        <w:rFonts w:ascii="Times New Roman" w:hAnsi="Times New Roman" w:hint="default"/>
      </w:rPr>
    </w:lvl>
    <w:lvl w:ilvl="8" w:tplc="C57482A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16339F5"/>
    <w:multiLevelType w:val="hybridMultilevel"/>
    <w:tmpl w:val="090A40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4B1929"/>
    <w:multiLevelType w:val="hybridMultilevel"/>
    <w:tmpl w:val="8D80073C"/>
    <w:lvl w:ilvl="0" w:tplc="442EEDA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BE" w:vendorID="64" w:dllVersion="6" w:nlCheck="1" w:checkStyle="0"/>
  <w:activeWritingStyle w:appName="MSWord" w:lang="fr-FR" w:vendorID="64" w:dllVersion="4096" w:nlCheck="1" w:checkStyle="0"/>
  <w:activeWritingStyle w:appName="MSWord" w:lang="fr-FR" w:vendorID="64" w:dllVersion="131078" w:nlCheck="1" w:checkStyle="0"/>
  <w:activeWritingStyle w:appName="MSWord" w:lang="fr-B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05"/>
    <w:rsid w:val="00010C03"/>
    <w:rsid w:val="000204E7"/>
    <w:rsid w:val="00091F3F"/>
    <w:rsid w:val="000F158B"/>
    <w:rsid w:val="00135B05"/>
    <w:rsid w:val="0018054F"/>
    <w:rsid w:val="001C3104"/>
    <w:rsid w:val="001E55E6"/>
    <w:rsid w:val="002215C8"/>
    <w:rsid w:val="0028628A"/>
    <w:rsid w:val="0028653D"/>
    <w:rsid w:val="002C05BB"/>
    <w:rsid w:val="003A511C"/>
    <w:rsid w:val="003A7F88"/>
    <w:rsid w:val="003B170F"/>
    <w:rsid w:val="003F7B1E"/>
    <w:rsid w:val="004222C2"/>
    <w:rsid w:val="00495F5D"/>
    <w:rsid w:val="004967F8"/>
    <w:rsid w:val="004C7C16"/>
    <w:rsid w:val="00537494"/>
    <w:rsid w:val="00587BC2"/>
    <w:rsid w:val="0062351A"/>
    <w:rsid w:val="006260DA"/>
    <w:rsid w:val="006319B4"/>
    <w:rsid w:val="0067296A"/>
    <w:rsid w:val="00761E3E"/>
    <w:rsid w:val="00773190"/>
    <w:rsid w:val="007A523F"/>
    <w:rsid w:val="0084431D"/>
    <w:rsid w:val="00847102"/>
    <w:rsid w:val="008A1691"/>
    <w:rsid w:val="008B23E0"/>
    <w:rsid w:val="008B5F8B"/>
    <w:rsid w:val="008D422B"/>
    <w:rsid w:val="008E752A"/>
    <w:rsid w:val="00965D4A"/>
    <w:rsid w:val="00974550"/>
    <w:rsid w:val="009A1F7C"/>
    <w:rsid w:val="009F667C"/>
    <w:rsid w:val="00A20990"/>
    <w:rsid w:val="00A477CC"/>
    <w:rsid w:val="00AC05D6"/>
    <w:rsid w:val="00B7460D"/>
    <w:rsid w:val="00BF4260"/>
    <w:rsid w:val="00C60375"/>
    <w:rsid w:val="00C61AC3"/>
    <w:rsid w:val="00C9543F"/>
    <w:rsid w:val="00CA73B7"/>
    <w:rsid w:val="00CD4738"/>
    <w:rsid w:val="00D1228A"/>
    <w:rsid w:val="00D82AF1"/>
    <w:rsid w:val="00DF1FDA"/>
    <w:rsid w:val="00E668BA"/>
    <w:rsid w:val="00E66EF2"/>
    <w:rsid w:val="00E95AD6"/>
    <w:rsid w:val="00EB2075"/>
    <w:rsid w:val="00EB5E98"/>
    <w:rsid w:val="00F80717"/>
    <w:rsid w:val="00FB0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D315"/>
  <w15:chartTrackingRefBased/>
  <w15:docId w15:val="{D61E21DE-95CE-3B48-9821-D4A5BC34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55E6"/>
    <w:rPr>
      <w:color w:val="0563C1" w:themeColor="hyperlink"/>
      <w:u w:val="single"/>
    </w:rPr>
  </w:style>
  <w:style w:type="character" w:customStyle="1" w:styleId="Mentionnonrsolue1">
    <w:name w:val="Mention non résolue1"/>
    <w:basedOn w:val="Policepardfaut"/>
    <w:uiPriority w:val="99"/>
    <w:semiHidden/>
    <w:unhideWhenUsed/>
    <w:rsid w:val="001E55E6"/>
    <w:rPr>
      <w:color w:val="605E5C"/>
      <w:shd w:val="clear" w:color="auto" w:fill="E1DFDD"/>
    </w:rPr>
  </w:style>
  <w:style w:type="paragraph" w:styleId="NormalWeb">
    <w:name w:val="Normal (Web)"/>
    <w:basedOn w:val="Normal"/>
    <w:uiPriority w:val="99"/>
    <w:unhideWhenUsed/>
    <w:rsid w:val="00E66EF2"/>
    <w:pPr>
      <w:spacing w:before="100" w:beforeAutospacing="1" w:after="100" w:afterAutospacing="1"/>
    </w:pPr>
    <w:rPr>
      <w:rFonts w:ascii="Times" w:eastAsiaTheme="minorEastAsia" w:hAnsi="Times" w:cs="Times New Roman"/>
      <w:sz w:val="20"/>
      <w:szCs w:val="20"/>
      <w:lang w:eastAsia="fr-FR"/>
    </w:rPr>
  </w:style>
  <w:style w:type="paragraph" w:styleId="Paragraphedeliste">
    <w:name w:val="List Paragraph"/>
    <w:basedOn w:val="Normal"/>
    <w:uiPriority w:val="34"/>
    <w:qFormat/>
    <w:rsid w:val="00E66EF2"/>
    <w:pPr>
      <w:ind w:left="720"/>
      <w:contextualSpacing/>
    </w:pPr>
  </w:style>
  <w:style w:type="table" w:styleId="Grilledutableau">
    <w:name w:val="Table Grid"/>
    <w:basedOn w:val="TableauNormal"/>
    <w:uiPriority w:val="39"/>
    <w:rsid w:val="00EB5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Corpsdetexte"/>
    <w:rsid w:val="0018054F"/>
    <w:pPr>
      <w:keepNext/>
      <w:tabs>
        <w:tab w:val="right" w:pos="8640"/>
      </w:tabs>
      <w:spacing w:after="0" w:line="480" w:lineRule="auto"/>
      <w:ind w:left="720" w:hanging="720"/>
    </w:pPr>
    <w:rPr>
      <w:rFonts w:ascii="Times New Roman" w:eastAsia="Times New Roman" w:hAnsi="Times New Roman" w:cs="Times New Roman"/>
      <w:lang w:val="en-US"/>
    </w:rPr>
  </w:style>
  <w:style w:type="paragraph" w:styleId="Corpsdetexte">
    <w:name w:val="Body Text"/>
    <w:basedOn w:val="Normal"/>
    <w:link w:val="CorpsdetexteCar"/>
    <w:uiPriority w:val="99"/>
    <w:semiHidden/>
    <w:unhideWhenUsed/>
    <w:rsid w:val="0018054F"/>
    <w:pPr>
      <w:spacing w:after="120"/>
    </w:pPr>
  </w:style>
  <w:style w:type="character" w:customStyle="1" w:styleId="CorpsdetexteCar">
    <w:name w:val="Corps de texte Car"/>
    <w:basedOn w:val="Policepardfaut"/>
    <w:link w:val="Corpsdetexte"/>
    <w:uiPriority w:val="99"/>
    <w:semiHidden/>
    <w:rsid w:val="0018054F"/>
  </w:style>
  <w:style w:type="character" w:styleId="MachinecrireHTML">
    <w:name w:val="HTML Typewriter"/>
    <w:uiPriority w:val="99"/>
    <w:unhideWhenUsed/>
    <w:rsid w:val="00974550"/>
    <w:rPr>
      <w:rFonts w:ascii="Courier New" w:eastAsia="Times New Roman" w:hAnsi="Courier New" w:cs="Courier New"/>
      <w:sz w:val="20"/>
      <w:szCs w:val="20"/>
    </w:rPr>
  </w:style>
  <w:style w:type="character" w:styleId="Marquedecommentaire">
    <w:name w:val="annotation reference"/>
    <w:basedOn w:val="Policepardfaut"/>
    <w:uiPriority w:val="99"/>
    <w:semiHidden/>
    <w:unhideWhenUsed/>
    <w:rsid w:val="007A523F"/>
    <w:rPr>
      <w:sz w:val="16"/>
      <w:szCs w:val="16"/>
    </w:rPr>
  </w:style>
  <w:style w:type="paragraph" w:styleId="Commentaire">
    <w:name w:val="annotation text"/>
    <w:basedOn w:val="Normal"/>
    <w:link w:val="CommentaireCar"/>
    <w:uiPriority w:val="99"/>
    <w:semiHidden/>
    <w:unhideWhenUsed/>
    <w:rsid w:val="007A523F"/>
    <w:rPr>
      <w:sz w:val="20"/>
      <w:szCs w:val="20"/>
    </w:rPr>
  </w:style>
  <w:style w:type="character" w:customStyle="1" w:styleId="CommentaireCar">
    <w:name w:val="Commentaire Car"/>
    <w:basedOn w:val="Policepardfaut"/>
    <w:link w:val="Commentaire"/>
    <w:uiPriority w:val="99"/>
    <w:semiHidden/>
    <w:rsid w:val="007A523F"/>
    <w:rPr>
      <w:sz w:val="20"/>
      <w:szCs w:val="20"/>
    </w:rPr>
  </w:style>
  <w:style w:type="paragraph" w:styleId="Objetducommentaire">
    <w:name w:val="annotation subject"/>
    <w:basedOn w:val="Commentaire"/>
    <w:next w:val="Commentaire"/>
    <w:link w:val="ObjetducommentaireCar"/>
    <w:uiPriority w:val="99"/>
    <w:semiHidden/>
    <w:unhideWhenUsed/>
    <w:rsid w:val="007A523F"/>
    <w:rPr>
      <w:b/>
      <w:bCs/>
    </w:rPr>
  </w:style>
  <w:style w:type="character" w:customStyle="1" w:styleId="ObjetducommentaireCar">
    <w:name w:val="Objet du commentaire Car"/>
    <w:basedOn w:val="CommentaireCar"/>
    <w:link w:val="Objetducommentaire"/>
    <w:uiPriority w:val="99"/>
    <w:semiHidden/>
    <w:rsid w:val="007A523F"/>
    <w:rPr>
      <w:b/>
      <w:bCs/>
      <w:sz w:val="20"/>
      <w:szCs w:val="20"/>
    </w:rPr>
  </w:style>
  <w:style w:type="paragraph" w:styleId="Textedebulles">
    <w:name w:val="Balloon Text"/>
    <w:basedOn w:val="Normal"/>
    <w:link w:val="TextedebullesCar"/>
    <w:uiPriority w:val="99"/>
    <w:semiHidden/>
    <w:unhideWhenUsed/>
    <w:rsid w:val="007A523F"/>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523F"/>
    <w:rPr>
      <w:rFonts w:ascii="Segoe UI" w:hAnsi="Segoe UI" w:cs="Segoe UI"/>
      <w:sz w:val="18"/>
      <w:szCs w:val="18"/>
    </w:rPr>
  </w:style>
  <w:style w:type="character" w:customStyle="1" w:styleId="imgpopups">
    <w:name w:val="imgpopups"/>
    <w:basedOn w:val="Policepardfaut"/>
    <w:rsid w:val="00EB2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68635">
      <w:bodyDiv w:val="1"/>
      <w:marLeft w:val="0"/>
      <w:marRight w:val="0"/>
      <w:marTop w:val="0"/>
      <w:marBottom w:val="0"/>
      <w:divBdr>
        <w:top w:val="none" w:sz="0" w:space="0" w:color="auto"/>
        <w:left w:val="none" w:sz="0" w:space="0" w:color="auto"/>
        <w:bottom w:val="none" w:sz="0" w:space="0" w:color="auto"/>
        <w:right w:val="none" w:sz="0" w:space="0" w:color="auto"/>
      </w:divBdr>
    </w:div>
    <w:div w:id="712121946">
      <w:bodyDiv w:val="1"/>
      <w:marLeft w:val="0"/>
      <w:marRight w:val="0"/>
      <w:marTop w:val="0"/>
      <w:marBottom w:val="0"/>
      <w:divBdr>
        <w:top w:val="none" w:sz="0" w:space="0" w:color="auto"/>
        <w:left w:val="none" w:sz="0" w:space="0" w:color="auto"/>
        <w:bottom w:val="none" w:sz="0" w:space="0" w:color="auto"/>
        <w:right w:val="none" w:sz="0" w:space="0" w:color="auto"/>
      </w:divBdr>
      <w:divsChild>
        <w:div w:id="2138446745">
          <w:marLeft w:val="547"/>
          <w:marRight w:val="0"/>
          <w:marTop w:val="0"/>
          <w:marBottom w:val="0"/>
          <w:divBdr>
            <w:top w:val="none" w:sz="0" w:space="0" w:color="auto"/>
            <w:left w:val="none" w:sz="0" w:space="0" w:color="auto"/>
            <w:bottom w:val="none" w:sz="0" w:space="0" w:color="auto"/>
            <w:right w:val="none" w:sz="0" w:space="0" w:color="auto"/>
          </w:divBdr>
        </w:div>
        <w:div w:id="17362009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Cloes@uliege.be" TargetMode="External"/><Relationship Id="rId3" Type="http://schemas.openxmlformats.org/officeDocument/2006/relationships/settings" Target="settings.xml"/><Relationship Id="rId7" Type="http://schemas.openxmlformats.org/officeDocument/2006/relationships/hyperlink" Target="http://lib.ulg.ac.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4</Pages>
  <Words>1428</Words>
  <Characters>7858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Reviewer 2</cp:lastModifiedBy>
  <cp:revision>7</cp:revision>
  <cp:lastPrinted>2019-06-05T19:44:00Z</cp:lastPrinted>
  <dcterms:created xsi:type="dcterms:W3CDTF">2020-06-30T22:44:00Z</dcterms:created>
  <dcterms:modified xsi:type="dcterms:W3CDTF">2020-07-04T14:11:00Z</dcterms:modified>
</cp:coreProperties>
</file>